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rPr>
          <w:rFonts w:asciiTheme="minorHAnsi" w:hAnsiTheme="minorHAnsi"/>
        </w:rPr>
      </w:pPr>
    </w:p>
    <w:p w:rsidR="006A6FCB" w:rsidRPr="00380BB3" w:rsidRDefault="006A6FCB" w:rsidP="006A6FCB">
      <w:pPr>
        <w:jc w:val="center"/>
        <w:rPr>
          <w:rFonts w:asciiTheme="minorHAnsi" w:hAnsiTheme="minorHAnsi"/>
        </w:rPr>
      </w:pPr>
      <w:r w:rsidRPr="00380BB3">
        <w:rPr>
          <w:rFonts w:asciiTheme="minorHAnsi" w:hAnsiTheme="minorHAnsi"/>
        </w:rPr>
        <w:t>Application 5: Differentiation Instruction in the Classroom</w:t>
      </w: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r w:rsidRPr="00380BB3">
        <w:rPr>
          <w:rFonts w:asciiTheme="minorHAnsi" w:hAnsiTheme="minorHAnsi"/>
        </w:rPr>
        <w:t>Valerie Gerdes</w:t>
      </w: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r w:rsidRPr="00380BB3">
        <w:rPr>
          <w:rFonts w:asciiTheme="minorHAnsi" w:hAnsiTheme="minorHAnsi"/>
        </w:rPr>
        <w:t>Walden University</w:t>
      </w: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spacing w:line="480" w:lineRule="auto"/>
        <w:jc w:val="center"/>
        <w:rPr>
          <w:rFonts w:asciiTheme="minorHAnsi" w:hAnsiTheme="minorHAnsi"/>
        </w:rPr>
      </w:pPr>
      <w:r w:rsidRPr="00380BB3">
        <w:rPr>
          <w:rFonts w:asciiTheme="minorHAnsi" w:hAnsiTheme="minorHAnsi"/>
        </w:rPr>
        <w:t>Sherry Lambertson</w:t>
      </w:r>
    </w:p>
    <w:p w:rsidR="006A6FCB" w:rsidRPr="00380BB3" w:rsidRDefault="006A6FCB" w:rsidP="006A6FCB">
      <w:pPr>
        <w:jc w:val="center"/>
        <w:rPr>
          <w:rFonts w:asciiTheme="minorHAnsi" w:hAnsiTheme="minorHAnsi"/>
        </w:rPr>
      </w:pPr>
      <w:r w:rsidRPr="00380BB3">
        <w:rPr>
          <w:rFonts w:asciiTheme="minorHAnsi" w:hAnsiTheme="minorHAnsi"/>
        </w:rPr>
        <w:t xml:space="preserve">EDUC-6714D-2 Reaching and Engaging All Learners Through Technology </w:t>
      </w: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r w:rsidRPr="00380BB3">
        <w:rPr>
          <w:rFonts w:asciiTheme="minorHAnsi" w:hAnsiTheme="minorHAnsi"/>
        </w:rPr>
        <w:t>December 4, 2010</w:t>
      </w:r>
    </w:p>
    <w:p w:rsidR="006A6FCB" w:rsidRPr="00380BB3" w:rsidRDefault="006A6FCB" w:rsidP="006A6FCB">
      <w:pPr>
        <w:jc w:val="center"/>
        <w:rPr>
          <w:rFonts w:asciiTheme="minorHAnsi" w:hAnsiTheme="minorHAnsi"/>
        </w:rPr>
      </w:pPr>
    </w:p>
    <w:p w:rsidR="006A6FCB" w:rsidRPr="00380BB3" w:rsidRDefault="006A6FCB" w:rsidP="006A6FCB">
      <w:pPr>
        <w:jc w:val="center"/>
        <w:rPr>
          <w:rFonts w:asciiTheme="minorHAnsi" w:hAnsiTheme="minorHAnsi"/>
        </w:rPr>
      </w:pPr>
    </w:p>
    <w:p w:rsidR="006A6FCB" w:rsidRPr="00380BB3" w:rsidRDefault="006A6FCB" w:rsidP="006A6FCB">
      <w:pPr>
        <w:rPr>
          <w:rFonts w:asciiTheme="minorHAnsi" w:hAnsiTheme="minorHAnsi"/>
        </w:rPr>
      </w:pPr>
    </w:p>
    <w:p w:rsidR="006A6FCB" w:rsidRPr="00380BB3" w:rsidRDefault="006A6FCB" w:rsidP="006A6FCB">
      <w:pPr>
        <w:rPr>
          <w:rFonts w:asciiTheme="minorHAnsi" w:hAnsiTheme="minorHAnsi"/>
        </w:rPr>
      </w:pPr>
    </w:p>
    <w:p w:rsidR="00917A69" w:rsidRPr="00380BB3" w:rsidRDefault="006A6FCB" w:rsidP="003D3C46">
      <w:pPr>
        <w:spacing w:line="480" w:lineRule="auto"/>
        <w:jc w:val="center"/>
        <w:rPr>
          <w:rFonts w:asciiTheme="minorHAnsi" w:hAnsiTheme="minorHAnsi"/>
        </w:rPr>
      </w:pPr>
      <w:r w:rsidRPr="00380BB3">
        <w:rPr>
          <w:rFonts w:asciiTheme="minorHAnsi" w:hAnsiTheme="minorHAnsi"/>
        </w:rPr>
        <w:br w:type="page"/>
      </w:r>
      <w:r w:rsidR="00917A69" w:rsidRPr="00380BB3">
        <w:rPr>
          <w:rFonts w:asciiTheme="minorHAnsi" w:hAnsiTheme="minorHAnsi"/>
        </w:rPr>
        <w:t>Differentiation Instruction in the Classroom</w:t>
      </w:r>
    </w:p>
    <w:p w:rsidR="00917A69" w:rsidRPr="00380BB3" w:rsidRDefault="00917A69" w:rsidP="003D3C46">
      <w:pPr>
        <w:spacing w:line="480" w:lineRule="auto"/>
        <w:jc w:val="center"/>
        <w:rPr>
          <w:rFonts w:asciiTheme="minorHAnsi" w:hAnsiTheme="minorHAnsi"/>
        </w:rPr>
      </w:pPr>
      <w:r w:rsidRPr="00380BB3">
        <w:rPr>
          <w:rFonts w:asciiTheme="minorHAnsi" w:hAnsiTheme="minorHAnsi"/>
        </w:rPr>
        <w:t>Introduction</w:t>
      </w:r>
    </w:p>
    <w:p w:rsidR="00917A69" w:rsidRPr="00380BB3" w:rsidRDefault="00917A69" w:rsidP="003D3C46">
      <w:pPr>
        <w:spacing w:line="480" w:lineRule="auto"/>
        <w:rPr>
          <w:rFonts w:asciiTheme="minorHAnsi" w:hAnsiTheme="minorHAnsi"/>
        </w:rPr>
      </w:pPr>
      <w:r w:rsidRPr="00380BB3">
        <w:rPr>
          <w:rFonts w:asciiTheme="minorHAnsi" w:hAnsiTheme="minorHAnsi"/>
        </w:rPr>
        <w:tab/>
        <w:t>Differentiation instruction in the classroom is not a new concern.  There has been a need to differentiate instruction, assignments, and environment since the first classroom.  By differentiating the classroom to suit the needs of all students, we ensure that learning takes place for each and every student not matter the readiness level.  Bray, Brown, and Green (2004) state that “differentiated instruction differs from individualized instruction in that it provides learners with more options for learning while ensuring that the classroom workload remains manageable” (p. 54). To differentiate the classroom, you may change several items concerning the students, such as content, process, product, affect, and learning environment.  By also incorporating technology you vastly improve the amount of learning taking place.</w:t>
      </w:r>
    </w:p>
    <w:p w:rsidR="00917A69" w:rsidRPr="00380BB3" w:rsidRDefault="00917A69" w:rsidP="003D3C46">
      <w:pPr>
        <w:spacing w:line="480" w:lineRule="auto"/>
        <w:jc w:val="center"/>
        <w:rPr>
          <w:rFonts w:asciiTheme="minorHAnsi" w:hAnsiTheme="minorHAnsi"/>
        </w:rPr>
      </w:pPr>
      <w:r w:rsidRPr="00380BB3">
        <w:rPr>
          <w:rFonts w:asciiTheme="minorHAnsi" w:hAnsiTheme="minorHAnsi"/>
        </w:rPr>
        <w:t>Using Technology to Differentiate</w:t>
      </w:r>
    </w:p>
    <w:p w:rsidR="00907F29" w:rsidRPr="00380BB3" w:rsidRDefault="00907F29" w:rsidP="003D3C46">
      <w:pPr>
        <w:spacing w:line="480" w:lineRule="auto"/>
        <w:rPr>
          <w:rFonts w:asciiTheme="minorHAnsi" w:hAnsiTheme="minorHAnsi"/>
        </w:rPr>
      </w:pPr>
      <w:r w:rsidRPr="00380BB3">
        <w:rPr>
          <w:rFonts w:asciiTheme="minorHAnsi" w:hAnsiTheme="minorHAnsi"/>
        </w:rPr>
        <w:tab/>
        <w:t>One simple use of technology for students would be one that is already incorporated into my classroom and that would be the Tween Tribune.</w:t>
      </w:r>
    </w:p>
    <w:p w:rsidR="00907F29" w:rsidRPr="00380BB3" w:rsidRDefault="00907F29" w:rsidP="003D3C46">
      <w:pPr>
        <w:spacing w:line="480" w:lineRule="auto"/>
        <w:rPr>
          <w:rFonts w:asciiTheme="minorHAnsi" w:hAnsiTheme="minorHAnsi"/>
        </w:rPr>
      </w:pPr>
      <w:r w:rsidRPr="00B80EB5">
        <w:rPr>
          <w:rFonts w:asciiTheme="minorHAnsi" w:hAnsiTheme="minorHAnsi"/>
          <w:b/>
        </w:rPr>
        <w:t>Tween Tribune</w:t>
      </w:r>
      <w:r w:rsidRPr="00380BB3">
        <w:rPr>
          <w:rFonts w:asciiTheme="minorHAnsi" w:hAnsiTheme="minorHAnsi"/>
        </w:rPr>
        <w:t xml:space="preserve">  (</w:t>
      </w:r>
      <w:hyperlink r:id="rId5" w:history="1">
        <w:r w:rsidRPr="00380BB3">
          <w:rPr>
            <w:rStyle w:val="Hyperlink"/>
            <w:rFonts w:asciiTheme="minorHAnsi" w:hAnsiTheme="minorHAnsi"/>
          </w:rPr>
          <w:t>http://tweentribune.com/</w:t>
        </w:r>
      </w:hyperlink>
      <w:r w:rsidRPr="00380BB3">
        <w:rPr>
          <w:rFonts w:asciiTheme="minorHAnsi" w:hAnsiTheme="minorHAnsi"/>
        </w:rPr>
        <w:t>)</w:t>
      </w:r>
    </w:p>
    <w:p w:rsidR="0085536C" w:rsidRPr="00380BB3" w:rsidRDefault="00907F29" w:rsidP="003D3C46">
      <w:pPr>
        <w:spacing w:line="480" w:lineRule="auto"/>
        <w:rPr>
          <w:rFonts w:asciiTheme="minorHAnsi" w:hAnsiTheme="minorHAnsi"/>
        </w:rPr>
      </w:pPr>
      <w:r w:rsidRPr="00380BB3">
        <w:rPr>
          <w:rFonts w:asciiTheme="minorHAnsi" w:hAnsiTheme="minorHAnsi"/>
        </w:rPr>
        <w:t xml:space="preserve">This online newspaper for junior high aged students gives students current news about items that they would be interested in.  As an English teacher, this website gets my students reading and excited about sharing interesting news articles that they have found.  Along with reading, students may also comment on articles or other comments left by students.  Of course, the teacher must approve all comments first before they are published.  The website itself offers ways to use their content to fit into your classroom.  I have graded students on their spelling, grammar, and punctuation.  I have also used other students’ comments as a way to show students how not to write.  </w:t>
      </w:r>
      <w:r w:rsidR="0085536C" w:rsidRPr="00380BB3">
        <w:rPr>
          <w:rFonts w:asciiTheme="minorHAnsi" w:hAnsiTheme="minorHAnsi"/>
        </w:rPr>
        <w:t xml:space="preserve">As this takes place over the </w:t>
      </w:r>
      <w:proofErr w:type="gramStart"/>
      <w:r w:rsidR="0085536C" w:rsidRPr="00380BB3">
        <w:rPr>
          <w:rFonts w:asciiTheme="minorHAnsi" w:hAnsiTheme="minorHAnsi"/>
        </w:rPr>
        <w:t>internet</w:t>
      </w:r>
      <w:proofErr w:type="gramEnd"/>
      <w:r w:rsidR="0085536C" w:rsidRPr="00380BB3">
        <w:rPr>
          <w:rFonts w:asciiTheme="minorHAnsi" w:hAnsiTheme="minorHAnsi"/>
        </w:rPr>
        <w:t>, students feel as though they are doing more than just reading, which they are!  They are truly contributing their opinions to a public medium.  Students are not relegated to reading just one story that all must read.  They can choose to read topics that interest them.  Tween Tribune offers students a list of topics they may choose from that will bring to their screen articles on the topic they wish to read about.</w:t>
      </w:r>
    </w:p>
    <w:p w:rsidR="0085536C" w:rsidRPr="00380BB3" w:rsidRDefault="0085536C" w:rsidP="003D3C46">
      <w:pPr>
        <w:spacing w:line="480" w:lineRule="auto"/>
        <w:rPr>
          <w:rFonts w:asciiTheme="minorHAnsi" w:hAnsiTheme="minorHAnsi"/>
        </w:rPr>
      </w:pPr>
      <w:r w:rsidRPr="00B80EB5">
        <w:rPr>
          <w:rFonts w:asciiTheme="minorHAnsi" w:hAnsiTheme="minorHAnsi"/>
          <w:b/>
        </w:rPr>
        <w:t>Kindles</w:t>
      </w:r>
      <w:r w:rsidRPr="00380BB3">
        <w:rPr>
          <w:rFonts w:asciiTheme="minorHAnsi" w:hAnsiTheme="minorHAnsi"/>
        </w:rPr>
        <w:t xml:space="preserve">  (</w:t>
      </w:r>
      <w:hyperlink r:id="rId6" w:history="1">
        <w:r w:rsidRPr="00380BB3">
          <w:rPr>
            <w:rStyle w:val="Hyperlink"/>
            <w:rFonts w:asciiTheme="minorHAnsi" w:hAnsiTheme="minorHAnsi"/>
          </w:rPr>
          <w:t>http://www.amazon.com/Kindle-Wireless-Reader-Wifi-Graphite/dp/B002Y27P3M/ref=amb_link_354440742_2?pf_rd_m=ATVPDKIKX0DER&amp;pf_rd_s=center-1&amp;pf_rd_r=1FAEMN6SXS2VNCSGC73B&amp;pf_rd_t=101&amp;pf_rd_p=1282782162&amp;pf_rd_i=507846</w:t>
        </w:r>
      </w:hyperlink>
      <w:r w:rsidRPr="00380BB3">
        <w:rPr>
          <w:rFonts w:asciiTheme="minorHAnsi" w:hAnsiTheme="minorHAnsi"/>
        </w:rPr>
        <w:t>)</w:t>
      </w:r>
    </w:p>
    <w:p w:rsidR="00635A78" w:rsidRDefault="0085536C" w:rsidP="003D3C46">
      <w:pPr>
        <w:spacing w:line="480" w:lineRule="auto"/>
        <w:rPr>
          <w:rFonts w:asciiTheme="minorHAnsi" w:eastAsiaTheme="minorHAnsi" w:hAnsiTheme="minorHAnsi" w:cs="Helvetica"/>
          <w:color w:val="000000"/>
          <w:szCs w:val="20"/>
        </w:rPr>
      </w:pPr>
      <w:r w:rsidRPr="00380BB3">
        <w:rPr>
          <w:rFonts w:asciiTheme="minorHAnsi" w:hAnsiTheme="minorHAnsi"/>
        </w:rPr>
        <w:t xml:space="preserve">Kindles or e-readers are something I have </w:t>
      </w:r>
      <w:proofErr w:type="gramStart"/>
      <w:r w:rsidRPr="00380BB3">
        <w:rPr>
          <w:rFonts w:asciiTheme="minorHAnsi" w:hAnsiTheme="minorHAnsi"/>
        </w:rPr>
        <w:t>been wanting</w:t>
      </w:r>
      <w:proofErr w:type="gramEnd"/>
      <w:r w:rsidRPr="00380BB3">
        <w:rPr>
          <w:rFonts w:asciiTheme="minorHAnsi" w:hAnsiTheme="minorHAnsi"/>
        </w:rPr>
        <w:t xml:space="preserve"> to incorporate into my classroom for some time now.  Funding,</w:t>
      </w:r>
      <w:r w:rsidR="00F91FCC" w:rsidRPr="00380BB3">
        <w:rPr>
          <w:rFonts w:asciiTheme="minorHAnsi" w:hAnsiTheme="minorHAnsi"/>
        </w:rPr>
        <w:t xml:space="preserve"> however, is a major issue especially as I would like a classroom set.  Using Kindles would almost serve the same purpose of the online newspaper.  Kindles would provide </w:t>
      </w:r>
      <w:proofErr w:type="gramStart"/>
      <w:r w:rsidR="00F91FCC" w:rsidRPr="00380BB3">
        <w:rPr>
          <w:rFonts w:asciiTheme="minorHAnsi" w:hAnsiTheme="minorHAnsi"/>
        </w:rPr>
        <w:t>students</w:t>
      </w:r>
      <w:proofErr w:type="gramEnd"/>
      <w:r w:rsidR="00F91FCC" w:rsidRPr="00380BB3">
        <w:rPr>
          <w:rFonts w:asciiTheme="minorHAnsi" w:hAnsiTheme="minorHAnsi"/>
        </w:rPr>
        <w:t xml:space="preserve"> access to thousands of books more readily that our school library.  Also, as I discussed with our technology facilitator, Kindles would provide anonymity to those students who were low readers.  Many students do not choose books appropriate for their reading level because they do not wish to be made fun of or stand out.  Book covers and jackets allow others to see what material is being read.  Using Kindles would allow students to choose suitable books without being set apart from the class.  </w:t>
      </w:r>
      <w:r w:rsidR="00C50716" w:rsidRPr="00380BB3">
        <w:rPr>
          <w:rFonts w:asciiTheme="minorHAnsi" w:hAnsiTheme="minorHAnsi"/>
        </w:rPr>
        <w:t xml:space="preserve">Kindles also allow some material to be heard audibly, allowing low readers the ability to improve comprehension.  Also, students can increase font/text size to enhance readability.  Boreman and Lowe (2010) </w:t>
      </w:r>
      <w:proofErr w:type="gramStart"/>
      <w:r w:rsidR="00C50716" w:rsidRPr="00380BB3">
        <w:rPr>
          <w:rFonts w:asciiTheme="minorHAnsi" w:hAnsiTheme="minorHAnsi"/>
        </w:rPr>
        <w:t>stated</w:t>
      </w:r>
      <w:proofErr w:type="gramEnd"/>
      <w:r w:rsidR="00C50716" w:rsidRPr="00380BB3">
        <w:rPr>
          <w:rFonts w:asciiTheme="minorHAnsi" w:hAnsiTheme="minorHAnsi"/>
        </w:rPr>
        <w:t xml:space="preserve"> “</w:t>
      </w:r>
      <w:r w:rsidR="00C50716" w:rsidRPr="00380BB3">
        <w:rPr>
          <w:rFonts w:asciiTheme="minorHAnsi" w:eastAsiaTheme="minorHAnsi" w:hAnsiTheme="minorHAnsi" w:cs="Helvetica"/>
          <w:color w:val="000000"/>
          <w:szCs w:val="20"/>
        </w:rPr>
        <w:t xml:space="preserve"> Literacy advisers for U-CAN READ find Kindles give reluctant readers choice, new reading experiences that motivate them to engage with texts and consequently, contribute to their reading success</w:t>
      </w:r>
      <w:r w:rsidR="00D530C7" w:rsidRPr="00380BB3">
        <w:rPr>
          <w:rFonts w:asciiTheme="minorHAnsi" w:eastAsiaTheme="minorHAnsi" w:hAnsiTheme="minorHAnsi" w:cs="Helvetica"/>
          <w:color w:val="000000"/>
          <w:szCs w:val="20"/>
        </w:rPr>
        <w:t>” (p. 3).</w:t>
      </w:r>
    </w:p>
    <w:p w:rsidR="00635A78" w:rsidRDefault="00635A78" w:rsidP="003D3C46">
      <w:pPr>
        <w:spacing w:line="480" w:lineRule="auto"/>
        <w:jc w:val="center"/>
        <w:rPr>
          <w:rFonts w:asciiTheme="minorHAnsi" w:eastAsiaTheme="minorHAnsi" w:hAnsiTheme="minorHAnsi" w:cs="Helvetica"/>
          <w:color w:val="000000"/>
          <w:szCs w:val="20"/>
        </w:rPr>
      </w:pPr>
      <w:r>
        <w:rPr>
          <w:rFonts w:asciiTheme="minorHAnsi" w:eastAsiaTheme="minorHAnsi" w:hAnsiTheme="minorHAnsi" w:cs="Helvetica"/>
          <w:color w:val="000000"/>
          <w:szCs w:val="20"/>
        </w:rPr>
        <w:t>Conclusion</w:t>
      </w:r>
    </w:p>
    <w:p w:rsidR="00907F29" w:rsidRPr="00380BB3" w:rsidRDefault="00635A78" w:rsidP="003D3C46">
      <w:pPr>
        <w:spacing w:line="480" w:lineRule="auto"/>
        <w:rPr>
          <w:rFonts w:asciiTheme="minorHAnsi" w:hAnsiTheme="minorHAnsi"/>
        </w:rPr>
      </w:pPr>
      <w:r>
        <w:rPr>
          <w:rFonts w:asciiTheme="minorHAnsi" w:eastAsiaTheme="minorHAnsi" w:hAnsiTheme="minorHAnsi" w:cs="Helvetica"/>
          <w:color w:val="000000"/>
          <w:szCs w:val="20"/>
        </w:rPr>
        <w:tab/>
        <w:t xml:space="preserve">These are only a few of the technologies that all teachers could easily incorporate into any classroom.  Both allow students to individualize their learning while not increasing their workload.  This allows for student options and gives them a sense of control with their learning.  </w:t>
      </w:r>
    </w:p>
    <w:p w:rsidR="00907F29" w:rsidRPr="00380BB3" w:rsidRDefault="00907F29" w:rsidP="00917A69">
      <w:pPr>
        <w:rPr>
          <w:rFonts w:asciiTheme="minorHAnsi" w:hAnsiTheme="minorHAnsi"/>
        </w:rPr>
      </w:pPr>
    </w:p>
    <w:p w:rsidR="005A51AE" w:rsidRPr="00380BB3" w:rsidRDefault="005A51AE" w:rsidP="00917A69">
      <w:pPr>
        <w:rPr>
          <w:rFonts w:asciiTheme="minorHAnsi" w:hAnsiTheme="minorHAnsi"/>
        </w:rPr>
      </w:pPr>
    </w:p>
    <w:p w:rsidR="005A51AE" w:rsidRPr="00380BB3" w:rsidRDefault="005A51AE" w:rsidP="00917A69">
      <w:pPr>
        <w:rPr>
          <w:rFonts w:asciiTheme="minorHAnsi" w:hAnsiTheme="minorHAnsi"/>
        </w:rPr>
      </w:pPr>
    </w:p>
    <w:p w:rsidR="005A51AE" w:rsidRPr="00380BB3" w:rsidRDefault="005A51AE" w:rsidP="00917A69">
      <w:pPr>
        <w:rPr>
          <w:rFonts w:asciiTheme="minorHAnsi" w:hAnsiTheme="minorHAnsi"/>
        </w:rPr>
      </w:pPr>
    </w:p>
    <w:p w:rsidR="005A51AE" w:rsidRPr="00380BB3" w:rsidRDefault="005A51AE" w:rsidP="00917A69">
      <w:pPr>
        <w:rPr>
          <w:rFonts w:asciiTheme="minorHAnsi" w:hAnsiTheme="minorHAnsi"/>
        </w:rPr>
      </w:pPr>
    </w:p>
    <w:p w:rsidR="00380BB3" w:rsidRPr="00380BB3" w:rsidRDefault="005A51AE" w:rsidP="00B80EB5">
      <w:pPr>
        <w:spacing w:line="480" w:lineRule="auto"/>
        <w:jc w:val="center"/>
        <w:rPr>
          <w:rFonts w:asciiTheme="minorHAnsi" w:hAnsiTheme="minorHAnsi"/>
        </w:rPr>
      </w:pPr>
      <w:r w:rsidRPr="00380BB3">
        <w:rPr>
          <w:rFonts w:asciiTheme="minorHAnsi" w:hAnsiTheme="minorHAnsi"/>
        </w:rPr>
        <w:br w:type="page"/>
        <w:t>References</w:t>
      </w:r>
    </w:p>
    <w:p w:rsidR="005A51AE" w:rsidRPr="00380BB3" w:rsidRDefault="00380BB3" w:rsidP="00B80EB5">
      <w:pPr>
        <w:spacing w:line="480" w:lineRule="auto"/>
        <w:ind w:left="720" w:hanging="720"/>
        <w:rPr>
          <w:rFonts w:asciiTheme="minorHAnsi" w:hAnsiTheme="minorHAnsi"/>
        </w:rPr>
      </w:pPr>
      <w:proofErr w:type="gramStart"/>
      <w:r w:rsidRPr="00380BB3">
        <w:rPr>
          <w:rFonts w:asciiTheme="minorHAnsi" w:eastAsiaTheme="minorHAnsi" w:hAnsiTheme="minorHAnsi" w:cs="Tahoma"/>
          <w:color w:val="262626"/>
          <w:szCs w:val="28"/>
        </w:rPr>
        <w:t>Bormann, F., &amp; Lowe, K. (2010).</w:t>
      </w:r>
      <w:proofErr w:type="gramEnd"/>
      <w:r w:rsidRPr="00380BB3">
        <w:rPr>
          <w:rFonts w:asciiTheme="minorHAnsi" w:eastAsiaTheme="minorHAnsi" w:hAnsiTheme="minorHAnsi" w:cs="Tahoma"/>
          <w:color w:val="262626"/>
          <w:szCs w:val="28"/>
        </w:rPr>
        <w:t xml:space="preserve"> </w:t>
      </w:r>
      <w:r w:rsidR="00C658D7">
        <w:rPr>
          <w:rFonts w:asciiTheme="minorHAnsi" w:eastAsiaTheme="minorHAnsi" w:hAnsiTheme="minorHAnsi" w:cs="Tahoma"/>
          <w:i/>
          <w:color w:val="262626"/>
          <w:szCs w:val="28"/>
        </w:rPr>
        <w:t>Rekindling the fire: Using kindles for literacy in the c</w:t>
      </w:r>
      <w:r w:rsidRPr="00C658D7">
        <w:rPr>
          <w:rFonts w:asciiTheme="minorHAnsi" w:eastAsiaTheme="minorHAnsi" w:hAnsiTheme="minorHAnsi" w:cs="Tahoma"/>
          <w:i/>
          <w:color w:val="262626"/>
          <w:szCs w:val="28"/>
        </w:rPr>
        <w:t>la</w:t>
      </w:r>
      <w:r w:rsidR="00C658D7">
        <w:rPr>
          <w:rFonts w:asciiTheme="minorHAnsi" w:eastAsiaTheme="minorHAnsi" w:hAnsiTheme="minorHAnsi" w:cs="Tahoma"/>
          <w:i/>
          <w:color w:val="262626"/>
          <w:szCs w:val="28"/>
        </w:rPr>
        <w:t>ssroom. Literacy Learning: The middle y</w:t>
      </w:r>
      <w:r w:rsidRPr="00C658D7">
        <w:rPr>
          <w:rFonts w:asciiTheme="minorHAnsi" w:eastAsiaTheme="minorHAnsi" w:hAnsiTheme="minorHAnsi" w:cs="Tahoma"/>
          <w:i/>
          <w:color w:val="262626"/>
          <w:szCs w:val="28"/>
        </w:rPr>
        <w:t>ears</w:t>
      </w:r>
      <w:r w:rsidRPr="00380BB3">
        <w:rPr>
          <w:rFonts w:asciiTheme="minorHAnsi" w:eastAsiaTheme="minorHAnsi" w:hAnsiTheme="minorHAnsi" w:cs="Tahoma"/>
          <w:color w:val="262626"/>
          <w:szCs w:val="28"/>
        </w:rPr>
        <w:t>, 18(3), 39. Retrieved from Education Research Complete database.</w:t>
      </w:r>
    </w:p>
    <w:p w:rsidR="00917A69" w:rsidRPr="00380BB3" w:rsidRDefault="005A51AE" w:rsidP="00B80EB5">
      <w:pPr>
        <w:spacing w:line="480" w:lineRule="auto"/>
        <w:ind w:left="720" w:hanging="720"/>
        <w:rPr>
          <w:rFonts w:asciiTheme="minorHAnsi" w:hAnsiTheme="minorHAnsi"/>
        </w:rPr>
      </w:pPr>
      <w:r w:rsidRPr="00380BB3">
        <w:rPr>
          <w:rFonts w:asciiTheme="minorHAnsi" w:eastAsiaTheme="minorHAnsi" w:hAnsiTheme="minorHAnsi"/>
          <w:szCs w:val="28"/>
        </w:rPr>
        <w:t xml:space="preserve">Bray, M., Brown, A., &amp; Green, T. (2004). </w:t>
      </w:r>
      <w:r w:rsidRPr="00380BB3">
        <w:rPr>
          <w:rFonts w:asciiTheme="minorHAnsi" w:eastAsiaTheme="minorHAnsi" w:hAnsiTheme="minorHAnsi"/>
          <w:i/>
          <w:iCs/>
          <w:szCs w:val="28"/>
        </w:rPr>
        <w:t>Technology and the diverse learner: A guide to classroom practice</w:t>
      </w:r>
      <w:r w:rsidRPr="00380BB3">
        <w:rPr>
          <w:rFonts w:asciiTheme="minorHAnsi" w:eastAsiaTheme="minorHAnsi" w:hAnsiTheme="minorHAnsi"/>
          <w:szCs w:val="28"/>
        </w:rPr>
        <w:t>. Thousand Oaks, CA: Corwin Press.</w:t>
      </w:r>
    </w:p>
    <w:p w:rsidR="00B77FA6" w:rsidRPr="006D228A" w:rsidRDefault="00B77FA6" w:rsidP="00B77FA6">
      <w:pPr>
        <w:pStyle w:val="Title"/>
      </w:pPr>
      <w:r>
        <w:rPr>
          <w:rFonts w:asciiTheme="minorHAnsi" w:hAnsiTheme="minorHAnsi"/>
        </w:rPr>
        <w:br w:type="page"/>
      </w:r>
      <w:r w:rsidRPr="006D228A">
        <w:t>Walden University M.S. in Education Program</w:t>
      </w:r>
    </w:p>
    <w:p w:rsidR="00B77FA6" w:rsidRDefault="00B77FA6" w:rsidP="00B77FA6">
      <w:pPr>
        <w:pStyle w:val="Title"/>
      </w:pPr>
      <w:r w:rsidRPr="006D228A">
        <w:t>Formative Evaluative Criteria for Applications and Reflective Essays</w:t>
      </w:r>
    </w:p>
    <w:p w:rsidR="00B77FA6" w:rsidRPr="006D228A" w:rsidRDefault="00B77FA6" w:rsidP="00B77FA6">
      <w:pPr>
        <w:pStyle w:val="Title"/>
      </w:pPr>
    </w:p>
    <w:tbl>
      <w:tblPr>
        <w:tblW w:w="4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6"/>
        <w:gridCol w:w="1337"/>
        <w:gridCol w:w="1401"/>
        <w:gridCol w:w="1427"/>
        <w:gridCol w:w="1660"/>
      </w:tblGrid>
      <w:tr w:rsidR="00B77FA6" w:rsidRPr="00F8494E" w:rsidTr="006D228A">
        <w:tblPrEx>
          <w:tblCellMar>
            <w:top w:w="0" w:type="dxa"/>
            <w:bottom w:w="0" w:type="dxa"/>
          </w:tblCellMar>
        </w:tblPrEx>
        <w:tc>
          <w:tcPr>
            <w:tcW w:w="943" w:type="pct"/>
          </w:tcPr>
          <w:p w:rsidR="00B77FA6" w:rsidRPr="00F8494E" w:rsidRDefault="00B77FA6">
            <w:pPr>
              <w:rPr>
                <w:b/>
                <w:bCs/>
                <w:sz w:val="18"/>
                <w:szCs w:val="18"/>
              </w:rPr>
            </w:pPr>
            <w:r w:rsidRPr="00F8494E">
              <w:rPr>
                <w:b/>
                <w:bCs/>
                <w:sz w:val="18"/>
                <w:szCs w:val="18"/>
              </w:rPr>
              <w:t>Quality of Work Submitted</w:t>
            </w:r>
          </w:p>
          <w:p w:rsidR="00B77FA6" w:rsidRPr="00F8494E" w:rsidRDefault="00B77FA6">
            <w:pPr>
              <w:rPr>
                <w:b/>
                <w:bCs/>
                <w:i/>
                <w:iCs/>
                <w:sz w:val="18"/>
                <w:szCs w:val="18"/>
              </w:rPr>
            </w:pPr>
            <w:r w:rsidRPr="00F8494E">
              <w:rPr>
                <w:b/>
                <w:bCs/>
                <w:i/>
                <w:iCs/>
                <w:sz w:val="18"/>
                <w:szCs w:val="18"/>
              </w:rPr>
              <w:t>Work reflects graduate-level critical, analytical thinking.</w:t>
            </w:r>
          </w:p>
        </w:tc>
        <w:tc>
          <w:tcPr>
            <w:tcW w:w="943" w:type="pct"/>
          </w:tcPr>
          <w:p w:rsidR="00B77FA6" w:rsidRPr="00F8494E" w:rsidRDefault="00B77FA6">
            <w:pPr>
              <w:jc w:val="center"/>
              <w:rPr>
                <w:b/>
                <w:bCs/>
                <w:sz w:val="18"/>
                <w:szCs w:val="18"/>
              </w:rPr>
            </w:pPr>
            <w:r w:rsidRPr="00F8494E">
              <w:rPr>
                <w:b/>
                <w:bCs/>
                <w:sz w:val="18"/>
                <w:szCs w:val="18"/>
              </w:rPr>
              <w:t>A: Exemplary Work</w:t>
            </w:r>
          </w:p>
          <w:p w:rsidR="00B77FA6" w:rsidRPr="00F8494E" w:rsidRDefault="00B77FA6" w:rsidP="00C56041">
            <w:pPr>
              <w:pStyle w:val="Heading2"/>
              <w:rPr>
                <w:i/>
                <w:iCs/>
                <w:sz w:val="18"/>
                <w:szCs w:val="18"/>
              </w:rPr>
            </w:pPr>
            <w:r w:rsidRPr="00F8494E">
              <w:rPr>
                <w:sz w:val="18"/>
                <w:szCs w:val="18"/>
              </w:rPr>
              <w:t>A = 4.00; A- = 3.75</w:t>
            </w:r>
          </w:p>
          <w:p w:rsidR="00B77FA6" w:rsidRPr="00F8494E" w:rsidRDefault="00B77FA6">
            <w:pPr>
              <w:rPr>
                <w:b/>
                <w:bCs/>
                <w:i/>
                <w:iCs/>
                <w:sz w:val="18"/>
                <w:szCs w:val="18"/>
              </w:rPr>
            </w:pPr>
            <w:r w:rsidRPr="00F8494E">
              <w:rPr>
                <w:b/>
                <w:bCs/>
                <w:i/>
                <w:iCs/>
                <w:sz w:val="18"/>
                <w:szCs w:val="18"/>
              </w:rPr>
              <w:t>All of the previous, in addition to the following:</w:t>
            </w:r>
          </w:p>
        </w:tc>
        <w:tc>
          <w:tcPr>
            <w:tcW w:w="1132" w:type="pct"/>
          </w:tcPr>
          <w:p w:rsidR="00B77FA6" w:rsidRPr="00F8494E" w:rsidRDefault="00B77FA6">
            <w:pPr>
              <w:jc w:val="center"/>
              <w:rPr>
                <w:b/>
                <w:bCs/>
                <w:sz w:val="18"/>
                <w:szCs w:val="18"/>
              </w:rPr>
            </w:pPr>
            <w:r w:rsidRPr="00F8494E">
              <w:rPr>
                <w:b/>
                <w:bCs/>
                <w:sz w:val="18"/>
                <w:szCs w:val="18"/>
              </w:rPr>
              <w:t>B: Graduate Level Work</w:t>
            </w:r>
          </w:p>
          <w:p w:rsidR="00B77FA6" w:rsidRPr="00F8494E" w:rsidRDefault="00B77FA6">
            <w:pPr>
              <w:jc w:val="center"/>
              <w:rPr>
                <w:b/>
                <w:iCs/>
                <w:sz w:val="18"/>
                <w:szCs w:val="18"/>
              </w:rPr>
            </w:pPr>
            <w:r w:rsidRPr="00F8494E">
              <w:rPr>
                <w:b/>
                <w:iCs/>
                <w:sz w:val="18"/>
                <w:szCs w:val="18"/>
              </w:rPr>
              <w:t xml:space="preserve">B+ = 3.50; B = 3.00; </w:t>
            </w:r>
          </w:p>
          <w:p w:rsidR="00B77FA6" w:rsidRPr="00F8494E" w:rsidRDefault="00B77FA6">
            <w:pPr>
              <w:jc w:val="center"/>
              <w:rPr>
                <w:b/>
                <w:iCs/>
                <w:sz w:val="18"/>
                <w:szCs w:val="18"/>
              </w:rPr>
            </w:pPr>
            <w:r w:rsidRPr="00F8494E">
              <w:rPr>
                <w:b/>
                <w:iCs/>
                <w:sz w:val="18"/>
                <w:szCs w:val="18"/>
              </w:rPr>
              <w:t>B- = 2.75</w:t>
            </w:r>
          </w:p>
          <w:p w:rsidR="00B77FA6" w:rsidRPr="00F8494E" w:rsidRDefault="00B77FA6">
            <w:pPr>
              <w:jc w:val="center"/>
              <w:rPr>
                <w:i/>
                <w:sz w:val="18"/>
                <w:szCs w:val="18"/>
              </w:rPr>
            </w:pPr>
            <w:r w:rsidRPr="00F8494E">
              <w:rPr>
                <w:b/>
                <w:i/>
                <w:sz w:val="18"/>
                <w:szCs w:val="18"/>
              </w:rPr>
              <w:t>All of the previous, in addition to the following:</w:t>
            </w:r>
          </w:p>
        </w:tc>
        <w:tc>
          <w:tcPr>
            <w:tcW w:w="753" w:type="pct"/>
          </w:tcPr>
          <w:p w:rsidR="00B77FA6" w:rsidRPr="00F8494E" w:rsidRDefault="00B77FA6">
            <w:pPr>
              <w:jc w:val="center"/>
              <w:rPr>
                <w:b/>
                <w:bCs/>
                <w:sz w:val="18"/>
                <w:szCs w:val="18"/>
              </w:rPr>
            </w:pPr>
            <w:r w:rsidRPr="00F8494E">
              <w:rPr>
                <w:b/>
                <w:bCs/>
                <w:sz w:val="18"/>
                <w:szCs w:val="18"/>
              </w:rPr>
              <w:t>C: Minimal Work</w:t>
            </w:r>
          </w:p>
          <w:p w:rsidR="00B77FA6" w:rsidRPr="00F8494E" w:rsidRDefault="00B77FA6">
            <w:pPr>
              <w:jc w:val="center"/>
              <w:rPr>
                <w:b/>
                <w:iCs/>
                <w:sz w:val="18"/>
                <w:szCs w:val="18"/>
              </w:rPr>
            </w:pPr>
            <w:r w:rsidRPr="00F8494E">
              <w:rPr>
                <w:b/>
                <w:iCs/>
                <w:sz w:val="18"/>
                <w:szCs w:val="18"/>
              </w:rPr>
              <w:t xml:space="preserve">C+ = 2.50; C = 2.00; </w:t>
            </w:r>
          </w:p>
          <w:p w:rsidR="00B77FA6" w:rsidRPr="00F8494E" w:rsidRDefault="00B77FA6">
            <w:pPr>
              <w:jc w:val="center"/>
              <w:rPr>
                <w:sz w:val="18"/>
                <w:szCs w:val="18"/>
              </w:rPr>
            </w:pPr>
            <w:r w:rsidRPr="00F8494E">
              <w:rPr>
                <w:b/>
                <w:iCs/>
                <w:sz w:val="18"/>
                <w:szCs w:val="18"/>
              </w:rPr>
              <w:t>C- = 1.75</w:t>
            </w:r>
          </w:p>
        </w:tc>
        <w:tc>
          <w:tcPr>
            <w:tcW w:w="1228" w:type="pct"/>
          </w:tcPr>
          <w:p w:rsidR="00B77FA6" w:rsidRPr="00F8494E" w:rsidRDefault="00B77FA6">
            <w:pPr>
              <w:jc w:val="center"/>
              <w:rPr>
                <w:b/>
                <w:bCs/>
                <w:sz w:val="18"/>
                <w:szCs w:val="18"/>
              </w:rPr>
            </w:pPr>
            <w:r w:rsidRPr="00F8494E">
              <w:rPr>
                <w:b/>
                <w:bCs/>
                <w:sz w:val="18"/>
                <w:szCs w:val="18"/>
              </w:rPr>
              <w:t>F: Work Submitted but Unacceptable</w:t>
            </w:r>
          </w:p>
          <w:p w:rsidR="00B77FA6" w:rsidRPr="00F8494E" w:rsidRDefault="00B77FA6">
            <w:pPr>
              <w:pStyle w:val="Heading2"/>
              <w:rPr>
                <w:sz w:val="18"/>
                <w:szCs w:val="18"/>
              </w:rPr>
            </w:pPr>
            <w:r w:rsidRPr="00F8494E">
              <w:rPr>
                <w:sz w:val="18"/>
                <w:szCs w:val="18"/>
              </w:rPr>
              <w:t>F = 1.00</w:t>
            </w:r>
          </w:p>
        </w:tc>
      </w:tr>
      <w:tr w:rsidR="00B77FA6" w:rsidRPr="00F8494E" w:rsidTr="006D228A">
        <w:tblPrEx>
          <w:tblCellMar>
            <w:top w:w="0" w:type="dxa"/>
            <w:bottom w:w="0" w:type="dxa"/>
          </w:tblCellMar>
        </w:tblPrEx>
        <w:tc>
          <w:tcPr>
            <w:tcW w:w="943" w:type="pct"/>
          </w:tcPr>
          <w:p w:rsidR="00B77FA6" w:rsidRPr="00F8494E" w:rsidRDefault="00B77FA6">
            <w:pPr>
              <w:rPr>
                <w:b/>
                <w:bCs/>
                <w:i/>
                <w:iCs/>
                <w:sz w:val="18"/>
                <w:szCs w:val="18"/>
              </w:rPr>
            </w:pPr>
            <w:r w:rsidRPr="00F8494E">
              <w:rPr>
                <w:b/>
                <w:bCs/>
                <w:i/>
                <w:iCs/>
                <w:sz w:val="18"/>
                <w:szCs w:val="18"/>
              </w:rPr>
              <w:t>Adherence to Assignment Expectations</w:t>
            </w:r>
          </w:p>
          <w:p w:rsidR="00B77FA6" w:rsidRPr="00F8494E" w:rsidRDefault="00B77FA6">
            <w:pPr>
              <w:rPr>
                <w:b/>
                <w:bCs/>
                <w:i/>
                <w:iCs/>
                <w:sz w:val="18"/>
                <w:szCs w:val="18"/>
              </w:rPr>
            </w:pPr>
          </w:p>
          <w:p w:rsidR="00B77FA6" w:rsidRPr="00F8494E" w:rsidRDefault="00B77FA6">
            <w:pPr>
              <w:rPr>
                <w:i/>
                <w:iCs/>
                <w:sz w:val="18"/>
                <w:szCs w:val="18"/>
              </w:rPr>
            </w:pPr>
            <w:r w:rsidRPr="00F8494E">
              <w:rPr>
                <w:i/>
                <w:iCs/>
                <w:sz w:val="18"/>
                <w:szCs w:val="18"/>
              </w:rPr>
              <w:t>The extent to which work meets the assigned criteria.</w:t>
            </w:r>
          </w:p>
        </w:tc>
        <w:tc>
          <w:tcPr>
            <w:tcW w:w="943" w:type="pct"/>
          </w:tcPr>
          <w:p w:rsidR="00B77FA6" w:rsidRPr="00F8494E" w:rsidRDefault="00B77FA6">
            <w:pPr>
              <w:rPr>
                <w:sz w:val="18"/>
                <w:szCs w:val="18"/>
              </w:rPr>
            </w:pPr>
            <w:r w:rsidRPr="00F8494E">
              <w:rPr>
                <w:sz w:val="18"/>
                <w:szCs w:val="18"/>
              </w:rPr>
              <w:t xml:space="preserve">Assignment exceeds expectations, </w:t>
            </w:r>
          </w:p>
          <w:p w:rsidR="00B77FA6" w:rsidRPr="00F8494E" w:rsidRDefault="00B77FA6">
            <w:pPr>
              <w:rPr>
                <w:sz w:val="18"/>
                <w:szCs w:val="18"/>
              </w:rPr>
            </w:pPr>
            <w:proofErr w:type="gramStart"/>
            <w:r w:rsidRPr="00F8494E">
              <w:rPr>
                <w:sz w:val="18"/>
                <w:szCs w:val="18"/>
              </w:rPr>
              <w:t>integrating</w:t>
            </w:r>
            <w:proofErr w:type="gramEnd"/>
            <w:r w:rsidRPr="00F8494E">
              <w:rPr>
                <w:sz w:val="18"/>
                <w:szCs w:val="18"/>
              </w:rPr>
              <w:t xml:space="preserve"> additional material and/or information.</w:t>
            </w:r>
          </w:p>
          <w:p w:rsidR="00B77FA6" w:rsidRPr="00F8494E" w:rsidRDefault="00B77FA6">
            <w:pPr>
              <w:rPr>
                <w:sz w:val="18"/>
                <w:szCs w:val="18"/>
              </w:rPr>
            </w:pPr>
          </w:p>
          <w:p w:rsidR="00B77FA6" w:rsidRPr="00F8494E" w:rsidRDefault="00B77FA6">
            <w:pPr>
              <w:rPr>
                <w:sz w:val="18"/>
                <w:szCs w:val="18"/>
              </w:rPr>
            </w:pPr>
            <w:r w:rsidRPr="00F8494E">
              <w:rPr>
                <w:sz w:val="18"/>
                <w:szCs w:val="18"/>
              </w:rPr>
              <w:t>Assignment demonstrates exceptional breadth and depth.</w:t>
            </w:r>
          </w:p>
        </w:tc>
        <w:tc>
          <w:tcPr>
            <w:tcW w:w="1132" w:type="pct"/>
          </w:tcPr>
          <w:p w:rsidR="00B77FA6" w:rsidRPr="00F8494E" w:rsidRDefault="00B77FA6">
            <w:pPr>
              <w:pStyle w:val="BodyText3"/>
              <w:rPr>
                <w:sz w:val="18"/>
                <w:szCs w:val="18"/>
              </w:rPr>
            </w:pPr>
            <w:r w:rsidRPr="00F8494E">
              <w:rPr>
                <w:sz w:val="18"/>
                <w:szCs w:val="18"/>
              </w:rPr>
              <w:t>All parts of the assignment are completed, with fully developed topics</w:t>
            </w:r>
            <w:r w:rsidRPr="00F8494E">
              <w:rPr>
                <w:color w:val="FF0000"/>
                <w:sz w:val="18"/>
                <w:szCs w:val="18"/>
              </w:rPr>
              <w:t>.</w:t>
            </w:r>
          </w:p>
          <w:p w:rsidR="00B77FA6" w:rsidRPr="00F8494E" w:rsidRDefault="00B77FA6">
            <w:pPr>
              <w:rPr>
                <w:sz w:val="18"/>
                <w:szCs w:val="18"/>
              </w:rPr>
            </w:pPr>
          </w:p>
          <w:p w:rsidR="00B77FA6" w:rsidRPr="00F8494E" w:rsidRDefault="00B77FA6">
            <w:pPr>
              <w:rPr>
                <w:sz w:val="18"/>
                <w:szCs w:val="18"/>
              </w:rPr>
            </w:pPr>
            <w:r w:rsidRPr="00F8494E">
              <w:rPr>
                <w:sz w:val="18"/>
                <w:szCs w:val="18"/>
              </w:rPr>
              <w:t>The work is presented in a thorough and detailed manner.</w:t>
            </w:r>
          </w:p>
          <w:p w:rsidR="00B77FA6" w:rsidRPr="00F8494E" w:rsidRDefault="00B77FA6">
            <w:pPr>
              <w:rPr>
                <w:color w:val="FF0000"/>
                <w:sz w:val="18"/>
                <w:szCs w:val="18"/>
              </w:rPr>
            </w:pPr>
          </w:p>
          <w:p w:rsidR="00B77FA6" w:rsidRPr="00F8494E" w:rsidRDefault="00B77FA6">
            <w:pPr>
              <w:rPr>
                <w:sz w:val="18"/>
                <w:szCs w:val="18"/>
              </w:rPr>
            </w:pPr>
            <w:r w:rsidRPr="00F8494E">
              <w:rPr>
                <w:sz w:val="18"/>
                <w:szCs w:val="18"/>
              </w:rPr>
              <w:t>Assignment demonstrates appropriate breadth and depth.</w:t>
            </w:r>
          </w:p>
        </w:tc>
        <w:tc>
          <w:tcPr>
            <w:tcW w:w="753" w:type="pct"/>
          </w:tcPr>
          <w:p w:rsidR="00B77FA6" w:rsidRPr="00F8494E" w:rsidRDefault="00B77FA6">
            <w:pPr>
              <w:pStyle w:val="BodyText3"/>
              <w:rPr>
                <w:sz w:val="18"/>
                <w:szCs w:val="18"/>
              </w:rPr>
            </w:pPr>
            <w:r w:rsidRPr="00F8494E">
              <w:rPr>
                <w:sz w:val="18"/>
                <w:szCs w:val="18"/>
              </w:rPr>
              <w:t>Most parts of assignment are completed.</w:t>
            </w:r>
          </w:p>
          <w:p w:rsidR="00B77FA6" w:rsidRPr="00F8494E" w:rsidRDefault="00B77FA6">
            <w:pPr>
              <w:pStyle w:val="BodyText3"/>
              <w:rPr>
                <w:sz w:val="18"/>
                <w:szCs w:val="18"/>
              </w:rPr>
            </w:pPr>
          </w:p>
          <w:p w:rsidR="00B77FA6" w:rsidRPr="00F8494E" w:rsidRDefault="00B77FA6">
            <w:pPr>
              <w:pStyle w:val="BodyText3"/>
              <w:rPr>
                <w:sz w:val="18"/>
                <w:szCs w:val="18"/>
              </w:rPr>
            </w:pPr>
            <w:r w:rsidRPr="00F8494E">
              <w:rPr>
                <w:sz w:val="18"/>
                <w:szCs w:val="18"/>
              </w:rPr>
              <w:t>Topics are not fully developed.</w:t>
            </w:r>
          </w:p>
          <w:p w:rsidR="00B77FA6" w:rsidRPr="00F8494E" w:rsidRDefault="00B77FA6">
            <w:pPr>
              <w:rPr>
                <w:sz w:val="18"/>
                <w:szCs w:val="18"/>
              </w:rPr>
            </w:pPr>
          </w:p>
          <w:p w:rsidR="00B77FA6" w:rsidRPr="00F8494E" w:rsidRDefault="00B77FA6">
            <w:pPr>
              <w:rPr>
                <w:sz w:val="18"/>
                <w:szCs w:val="18"/>
              </w:rPr>
            </w:pPr>
            <w:r w:rsidRPr="00F8494E">
              <w:rPr>
                <w:sz w:val="18"/>
                <w:szCs w:val="18"/>
              </w:rPr>
              <w:t xml:space="preserve">Assignment </w:t>
            </w:r>
            <w:r w:rsidRPr="00F8494E">
              <w:rPr>
                <w:strike/>
                <w:sz w:val="18"/>
                <w:szCs w:val="18"/>
              </w:rPr>
              <w:t xml:space="preserve">  </w:t>
            </w:r>
            <w:r w:rsidRPr="00F8494E">
              <w:rPr>
                <w:sz w:val="18"/>
                <w:szCs w:val="18"/>
              </w:rPr>
              <w:t>demonstrates minimal</w:t>
            </w:r>
            <w:r w:rsidRPr="00F8494E">
              <w:rPr>
                <w:color w:val="FF0000"/>
                <w:sz w:val="18"/>
                <w:szCs w:val="18"/>
              </w:rPr>
              <w:t xml:space="preserve"> </w:t>
            </w:r>
            <w:r w:rsidRPr="00F8494E">
              <w:rPr>
                <w:sz w:val="18"/>
                <w:szCs w:val="18"/>
              </w:rPr>
              <w:t>depth and breadth.</w:t>
            </w:r>
          </w:p>
        </w:tc>
        <w:tc>
          <w:tcPr>
            <w:tcW w:w="1228" w:type="pct"/>
          </w:tcPr>
          <w:p w:rsidR="00B77FA6" w:rsidRPr="00F8494E" w:rsidRDefault="00B77FA6">
            <w:pPr>
              <w:rPr>
                <w:sz w:val="18"/>
                <w:szCs w:val="18"/>
              </w:rPr>
            </w:pPr>
            <w:r w:rsidRPr="00F8494E">
              <w:rPr>
                <w:sz w:val="18"/>
                <w:szCs w:val="18"/>
              </w:rPr>
              <w:t xml:space="preserve">Does not fulfill the expectations of the assignment. </w:t>
            </w:r>
          </w:p>
          <w:p w:rsidR="00B77FA6" w:rsidRPr="00F8494E" w:rsidRDefault="00B77FA6">
            <w:pPr>
              <w:rPr>
                <w:sz w:val="18"/>
                <w:szCs w:val="18"/>
              </w:rPr>
            </w:pPr>
          </w:p>
          <w:p w:rsidR="00B77FA6" w:rsidRPr="00F8494E" w:rsidRDefault="00B77FA6">
            <w:pPr>
              <w:rPr>
                <w:sz w:val="18"/>
                <w:szCs w:val="18"/>
              </w:rPr>
            </w:pPr>
            <w:r w:rsidRPr="00F8494E">
              <w:rPr>
                <w:sz w:val="18"/>
                <w:szCs w:val="18"/>
              </w:rPr>
              <w:t>Key components are not included</w:t>
            </w:r>
          </w:p>
          <w:p w:rsidR="00B77FA6" w:rsidRPr="00F8494E" w:rsidRDefault="00B77FA6">
            <w:pPr>
              <w:rPr>
                <w:sz w:val="18"/>
                <w:szCs w:val="18"/>
              </w:rPr>
            </w:pPr>
          </w:p>
          <w:p w:rsidR="00B77FA6" w:rsidRPr="00F8494E" w:rsidRDefault="00B77FA6">
            <w:pPr>
              <w:rPr>
                <w:sz w:val="18"/>
                <w:szCs w:val="18"/>
              </w:rPr>
            </w:pPr>
            <w:r w:rsidRPr="00F8494E">
              <w:rPr>
                <w:sz w:val="18"/>
                <w:szCs w:val="18"/>
              </w:rPr>
              <w:t>Assignment</w:t>
            </w:r>
            <w:r w:rsidRPr="00F8494E">
              <w:rPr>
                <w:color w:val="FF0000"/>
                <w:sz w:val="18"/>
                <w:szCs w:val="18"/>
              </w:rPr>
              <w:t xml:space="preserve"> </w:t>
            </w:r>
            <w:r w:rsidRPr="00F8494E">
              <w:rPr>
                <w:sz w:val="18"/>
                <w:szCs w:val="18"/>
              </w:rPr>
              <w:t>lacks breadth and depth.</w:t>
            </w:r>
          </w:p>
        </w:tc>
      </w:tr>
      <w:tr w:rsidR="00B77FA6" w:rsidRPr="00F8494E" w:rsidTr="006D228A">
        <w:tblPrEx>
          <w:tblCellMar>
            <w:top w:w="0" w:type="dxa"/>
            <w:bottom w:w="0" w:type="dxa"/>
          </w:tblCellMar>
        </w:tblPrEx>
        <w:tc>
          <w:tcPr>
            <w:tcW w:w="943" w:type="pct"/>
          </w:tcPr>
          <w:p w:rsidR="00B77FA6" w:rsidRPr="00F8494E" w:rsidRDefault="00B77FA6">
            <w:pPr>
              <w:rPr>
                <w:b/>
                <w:bCs/>
                <w:i/>
                <w:iCs/>
                <w:sz w:val="18"/>
                <w:szCs w:val="18"/>
              </w:rPr>
            </w:pPr>
            <w:r w:rsidRPr="00F8494E">
              <w:rPr>
                <w:b/>
                <w:bCs/>
                <w:i/>
                <w:iCs/>
                <w:sz w:val="18"/>
                <w:szCs w:val="18"/>
              </w:rPr>
              <w:t>Assimilation and Synthesis of Ideas</w:t>
            </w:r>
          </w:p>
          <w:p w:rsidR="00B77FA6" w:rsidRPr="00F8494E" w:rsidRDefault="00B77FA6">
            <w:pPr>
              <w:pStyle w:val="BodyText2"/>
              <w:rPr>
                <w:sz w:val="18"/>
                <w:szCs w:val="18"/>
              </w:rPr>
            </w:pPr>
          </w:p>
          <w:p w:rsidR="00B77FA6" w:rsidRPr="00F8494E" w:rsidRDefault="00B77FA6">
            <w:pPr>
              <w:pStyle w:val="BodyText2"/>
              <w:rPr>
                <w:color w:val="auto"/>
                <w:sz w:val="18"/>
                <w:szCs w:val="18"/>
              </w:rPr>
            </w:pPr>
            <w:r w:rsidRPr="00F8494E">
              <w:rPr>
                <w:color w:val="auto"/>
                <w:sz w:val="18"/>
                <w:szCs w:val="18"/>
              </w:rPr>
              <w:t>The extent to which the work reflects the student’s ability to-</w:t>
            </w:r>
          </w:p>
          <w:p w:rsidR="00B77FA6" w:rsidRPr="00F8494E" w:rsidRDefault="00B77FA6">
            <w:pPr>
              <w:pStyle w:val="BodyText2"/>
              <w:rPr>
                <w:color w:val="auto"/>
                <w:sz w:val="18"/>
                <w:szCs w:val="18"/>
              </w:rPr>
            </w:pPr>
          </w:p>
          <w:p w:rsidR="00B77FA6" w:rsidRPr="00F8494E" w:rsidRDefault="00B77FA6">
            <w:pPr>
              <w:pStyle w:val="BodyText2"/>
              <w:numPr>
                <w:ilvl w:val="0"/>
                <w:numId w:val="1"/>
              </w:numPr>
              <w:rPr>
                <w:color w:val="auto"/>
                <w:sz w:val="18"/>
                <w:szCs w:val="18"/>
              </w:rPr>
            </w:pPr>
            <w:r w:rsidRPr="00F8494E">
              <w:rPr>
                <w:color w:val="auto"/>
                <w:sz w:val="18"/>
                <w:szCs w:val="18"/>
              </w:rPr>
              <w:t>Understand the assignment’s purpose;</w:t>
            </w:r>
          </w:p>
          <w:p w:rsidR="00B77FA6" w:rsidRPr="00F8494E" w:rsidRDefault="00B77FA6">
            <w:pPr>
              <w:pStyle w:val="BodyText2"/>
              <w:numPr>
                <w:ilvl w:val="0"/>
                <w:numId w:val="1"/>
              </w:numPr>
              <w:rPr>
                <w:color w:val="auto"/>
                <w:sz w:val="18"/>
                <w:szCs w:val="18"/>
              </w:rPr>
            </w:pPr>
            <w:r w:rsidRPr="00F8494E">
              <w:rPr>
                <w:color w:val="auto"/>
                <w:sz w:val="18"/>
                <w:szCs w:val="18"/>
              </w:rPr>
              <w:t xml:space="preserve">Understand and analyze material in videos, readings, and </w:t>
            </w:r>
          </w:p>
          <w:p w:rsidR="00B77FA6" w:rsidRPr="00F8494E" w:rsidRDefault="00B77FA6">
            <w:pPr>
              <w:pStyle w:val="BodyText2"/>
              <w:rPr>
                <w:color w:val="auto"/>
                <w:sz w:val="18"/>
                <w:szCs w:val="18"/>
              </w:rPr>
            </w:pPr>
            <w:r w:rsidRPr="00F8494E">
              <w:rPr>
                <w:color w:val="auto"/>
                <w:sz w:val="18"/>
                <w:szCs w:val="18"/>
              </w:rPr>
              <w:t xml:space="preserve">             </w:t>
            </w:r>
            <w:proofErr w:type="gramStart"/>
            <w:r w:rsidRPr="00F8494E">
              <w:rPr>
                <w:color w:val="auto"/>
                <w:sz w:val="18"/>
                <w:szCs w:val="18"/>
              </w:rPr>
              <w:t>discussions</w:t>
            </w:r>
            <w:proofErr w:type="gramEnd"/>
            <w:r w:rsidRPr="00F8494E">
              <w:rPr>
                <w:color w:val="auto"/>
                <w:sz w:val="18"/>
                <w:szCs w:val="18"/>
              </w:rPr>
              <w:t>;</w:t>
            </w:r>
          </w:p>
          <w:p w:rsidR="00B77FA6" w:rsidRPr="00F8494E" w:rsidRDefault="00B77FA6">
            <w:pPr>
              <w:numPr>
                <w:ilvl w:val="0"/>
                <w:numId w:val="1"/>
              </w:numPr>
              <w:rPr>
                <w:i/>
                <w:iCs/>
                <w:sz w:val="18"/>
                <w:szCs w:val="18"/>
              </w:rPr>
            </w:pPr>
            <w:r w:rsidRPr="00F8494E">
              <w:rPr>
                <w:i/>
                <w:sz w:val="18"/>
                <w:szCs w:val="18"/>
              </w:rPr>
              <w:t>A</w:t>
            </w:r>
            <w:r w:rsidRPr="00F8494E">
              <w:rPr>
                <w:i/>
                <w:iCs/>
                <w:sz w:val="18"/>
                <w:szCs w:val="18"/>
              </w:rPr>
              <w:t>pply          presented strategies</w:t>
            </w:r>
          </w:p>
          <w:p w:rsidR="00B77FA6" w:rsidRPr="00F8494E" w:rsidRDefault="00B77FA6">
            <w:pPr>
              <w:rPr>
                <w:i/>
                <w:iCs/>
                <w:color w:val="FF0000"/>
                <w:sz w:val="18"/>
                <w:szCs w:val="18"/>
              </w:rPr>
            </w:pPr>
            <w:r w:rsidRPr="00F8494E">
              <w:rPr>
                <w:b/>
                <w:bCs/>
                <w:i/>
                <w:iCs/>
                <w:sz w:val="18"/>
                <w:szCs w:val="18"/>
              </w:rPr>
              <w:t>**</w:t>
            </w:r>
            <w:r w:rsidRPr="00F8494E">
              <w:rPr>
                <w:i/>
                <w:iCs/>
                <w:sz w:val="18"/>
                <w:szCs w:val="18"/>
              </w:rPr>
              <w:t>May include, but are not limited to, scholarly articles, collegial discussions</w:t>
            </w:r>
            <w:proofErr w:type="gramStart"/>
            <w:r w:rsidRPr="00F8494E">
              <w:rPr>
                <w:i/>
                <w:iCs/>
                <w:sz w:val="18"/>
                <w:szCs w:val="18"/>
              </w:rPr>
              <w:t>;</w:t>
            </w:r>
            <w:proofErr w:type="gramEnd"/>
            <w:r w:rsidRPr="00F8494E">
              <w:rPr>
                <w:i/>
                <w:iCs/>
                <w:sz w:val="18"/>
                <w:szCs w:val="18"/>
              </w:rPr>
              <w:t xml:space="preserve"> information from conferences, in service, faculty development, and/or meetings. </w:t>
            </w:r>
            <w:r w:rsidRPr="00F8494E">
              <w:rPr>
                <w:bCs/>
                <w:i/>
                <w:iCs/>
                <w:color w:val="0000FF"/>
                <w:sz w:val="18"/>
                <w:szCs w:val="18"/>
              </w:rPr>
              <w:t>Outside sources also may include materials from previous Walden MSED courses, videos, and readings. (</w:t>
            </w:r>
            <w:proofErr w:type="gramStart"/>
            <w:r w:rsidRPr="00F8494E">
              <w:rPr>
                <w:bCs/>
                <w:i/>
                <w:iCs/>
                <w:color w:val="0000FF"/>
                <w:sz w:val="18"/>
                <w:szCs w:val="18"/>
              </w:rPr>
              <w:t>but</w:t>
            </w:r>
            <w:proofErr w:type="gramEnd"/>
            <w:r w:rsidRPr="00F8494E">
              <w:rPr>
                <w:bCs/>
                <w:i/>
                <w:iCs/>
                <w:color w:val="0000FF"/>
                <w:sz w:val="18"/>
                <w:szCs w:val="18"/>
              </w:rPr>
              <w:t xml:space="preserve"> aren’t currently being used in this course) In addition, students may refer to the course Webliography, course reference list (Bibliography), and the theoretical foundations, all of which are located in the eCollege course page.</w:t>
            </w:r>
          </w:p>
        </w:tc>
        <w:tc>
          <w:tcPr>
            <w:tcW w:w="943" w:type="pct"/>
          </w:tcPr>
          <w:p w:rsidR="00B77FA6" w:rsidRPr="00F8494E" w:rsidRDefault="00B77FA6">
            <w:pPr>
              <w:rPr>
                <w:sz w:val="18"/>
                <w:szCs w:val="18"/>
              </w:rPr>
            </w:pPr>
            <w:r w:rsidRPr="00F8494E">
              <w:rPr>
                <w:sz w:val="18"/>
                <w:szCs w:val="18"/>
              </w:rPr>
              <w:t xml:space="preserve">Demonstrates the ability </w:t>
            </w:r>
            <w:proofErr w:type="gramStart"/>
            <w:r w:rsidRPr="00F8494E">
              <w:rPr>
                <w:sz w:val="18"/>
                <w:szCs w:val="18"/>
              </w:rPr>
              <w:t>intellectually  to</w:t>
            </w:r>
            <w:proofErr w:type="gramEnd"/>
            <w:r w:rsidRPr="00F8494E">
              <w:rPr>
                <w:color w:val="FF0000"/>
                <w:sz w:val="18"/>
                <w:szCs w:val="18"/>
              </w:rPr>
              <w:t xml:space="preserve"> </w:t>
            </w:r>
            <w:r w:rsidRPr="00F8494E">
              <w:rPr>
                <w:sz w:val="18"/>
                <w:szCs w:val="18"/>
              </w:rPr>
              <w:t xml:space="preserve">explore and/or implement key instructional concepts. </w:t>
            </w:r>
          </w:p>
          <w:p w:rsidR="00B77FA6" w:rsidRPr="00F8494E" w:rsidRDefault="00B77FA6">
            <w:pPr>
              <w:rPr>
                <w:color w:val="FF0000"/>
                <w:sz w:val="18"/>
                <w:szCs w:val="18"/>
              </w:rPr>
            </w:pPr>
          </w:p>
          <w:p w:rsidR="00B77FA6" w:rsidRPr="00F8494E" w:rsidRDefault="00B77FA6">
            <w:pPr>
              <w:rPr>
                <w:sz w:val="18"/>
                <w:szCs w:val="18"/>
              </w:rPr>
            </w:pPr>
            <w:r w:rsidRPr="00F8494E">
              <w:rPr>
                <w:sz w:val="18"/>
                <w:szCs w:val="18"/>
              </w:rPr>
              <w:t>Demonstrates exceptional inclusion of major points, using</w:t>
            </w:r>
            <w:r w:rsidRPr="00F8494E">
              <w:rPr>
                <w:color w:val="FF0000"/>
                <w:sz w:val="18"/>
                <w:szCs w:val="18"/>
              </w:rPr>
              <w:t xml:space="preserve"> </w:t>
            </w:r>
            <w:r w:rsidRPr="00F8494E">
              <w:rPr>
                <w:sz w:val="18"/>
                <w:szCs w:val="18"/>
              </w:rPr>
              <w:t xml:space="preserve">creditable sources**, in addition to course videos or required readings. </w:t>
            </w:r>
          </w:p>
          <w:p w:rsidR="00B77FA6" w:rsidRPr="00F8494E" w:rsidRDefault="00B77FA6">
            <w:pPr>
              <w:rPr>
                <w:sz w:val="18"/>
                <w:szCs w:val="18"/>
              </w:rPr>
            </w:pPr>
          </w:p>
          <w:p w:rsidR="00B77FA6" w:rsidRPr="00F8494E" w:rsidRDefault="00B77FA6">
            <w:pPr>
              <w:rPr>
                <w:sz w:val="18"/>
                <w:szCs w:val="18"/>
              </w:rPr>
            </w:pPr>
            <w:r w:rsidRPr="00F8494E">
              <w:rPr>
                <w:sz w:val="18"/>
                <w:szCs w:val="18"/>
              </w:rPr>
              <w:t>Demonstrates insightful reflection and/or critical thinking.</w:t>
            </w:r>
          </w:p>
        </w:tc>
        <w:tc>
          <w:tcPr>
            <w:tcW w:w="1132" w:type="pct"/>
          </w:tcPr>
          <w:p w:rsidR="00B77FA6" w:rsidRPr="00F8494E" w:rsidRDefault="00B77FA6">
            <w:pPr>
              <w:rPr>
                <w:sz w:val="18"/>
                <w:szCs w:val="18"/>
              </w:rPr>
            </w:pPr>
            <w:r w:rsidRPr="00F8494E">
              <w:rPr>
                <w:sz w:val="18"/>
                <w:szCs w:val="18"/>
              </w:rPr>
              <w:t xml:space="preserve">Demonstrates a clear understanding of the assignment’s purpose. </w:t>
            </w:r>
          </w:p>
          <w:p w:rsidR="00B77FA6" w:rsidRPr="00F8494E" w:rsidRDefault="00B77FA6">
            <w:pPr>
              <w:rPr>
                <w:strike/>
                <w:color w:val="FF0000"/>
                <w:sz w:val="18"/>
                <w:szCs w:val="18"/>
              </w:rPr>
            </w:pPr>
          </w:p>
          <w:p w:rsidR="00B77FA6" w:rsidRPr="00F8494E" w:rsidRDefault="00B77FA6">
            <w:pPr>
              <w:rPr>
                <w:sz w:val="18"/>
                <w:szCs w:val="18"/>
              </w:rPr>
            </w:pPr>
          </w:p>
          <w:p w:rsidR="00B77FA6" w:rsidRPr="00F8494E" w:rsidRDefault="00B77FA6">
            <w:pPr>
              <w:rPr>
                <w:sz w:val="18"/>
                <w:szCs w:val="18"/>
              </w:rPr>
            </w:pPr>
            <w:r w:rsidRPr="00F8494E">
              <w:rPr>
                <w:sz w:val="18"/>
                <w:szCs w:val="18"/>
              </w:rPr>
              <w:t>Includes specific information from course videos or required readings to</w:t>
            </w:r>
            <w:r w:rsidRPr="00F8494E">
              <w:rPr>
                <w:color w:val="FF0000"/>
                <w:sz w:val="18"/>
                <w:szCs w:val="18"/>
              </w:rPr>
              <w:t xml:space="preserve"> </w:t>
            </w:r>
            <w:r w:rsidRPr="00F8494E">
              <w:rPr>
                <w:sz w:val="18"/>
                <w:szCs w:val="18"/>
              </w:rPr>
              <w:t>support major points.</w:t>
            </w:r>
          </w:p>
          <w:p w:rsidR="00B77FA6" w:rsidRPr="00F8494E" w:rsidRDefault="00B77FA6">
            <w:pPr>
              <w:rPr>
                <w:color w:val="FF0000"/>
                <w:sz w:val="18"/>
                <w:szCs w:val="18"/>
              </w:rPr>
            </w:pPr>
          </w:p>
          <w:p w:rsidR="00B77FA6" w:rsidRPr="00F8494E" w:rsidRDefault="00B77FA6">
            <w:pPr>
              <w:rPr>
                <w:color w:val="FF0000"/>
                <w:sz w:val="18"/>
                <w:szCs w:val="18"/>
              </w:rPr>
            </w:pPr>
          </w:p>
          <w:p w:rsidR="00B77FA6" w:rsidRPr="00F8494E" w:rsidRDefault="00B77FA6">
            <w:pPr>
              <w:rPr>
                <w:color w:val="FF0000"/>
                <w:sz w:val="18"/>
                <w:szCs w:val="18"/>
              </w:rPr>
            </w:pPr>
          </w:p>
          <w:p w:rsidR="00B77FA6" w:rsidRPr="00F8494E" w:rsidRDefault="00B77FA6">
            <w:pPr>
              <w:rPr>
                <w:sz w:val="18"/>
                <w:szCs w:val="18"/>
              </w:rPr>
            </w:pPr>
            <w:r w:rsidRPr="00F8494E">
              <w:rPr>
                <w:sz w:val="18"/>
                <w:szCs w:val="18"/>
              </w:rPr>
              <w:t>Provides careful consideration of key instructional concepts.</w:t>
            </w:r>
          </w:p>
        </w:tc>
        <w:tc>
          <w:tcPr>
            <w:tcW w:w="753" w:type="pct"/>
          </w:tcPr>
          <w:p w:rsidR="00B77FA6" w:rsidRPr="00F8494E" w:rsidRDefault="00B77FA6">
            <w:pPr>
              <w:rPr>
                <w:color w:val="FF0000"/>
                <w:sz w:val="18"/>
                <w:szCs w:val="18"/>
              </w:rPr>
            </w:pPr>
            <w:r w:rsidRPr="00F8494E">
              <w:rPr>
                <w:sz w:val="18"/>
                <w:szCs w:val="18"/>
              </w:rPr>
              <w:t>Shows some degree of understanding of the assignment’s purpose.</w:t>
            </w:r>
          </w:p>
          <w:p w:rsidR="00B77FA6" w:rsidRPr="00F8494E" w:rsidRDefault="00B77FA6">
            <w:pPr>
              <w:rPr>
                <w:color w:val="FF0000"/>
                <w:sz w:val="18"/>
                <w:szCs w:val="18"/>
              </w:rPr>
            </w:pPr>
          </w:p>
          <w:p w:rsidR="00B77FA6" w:rsidRPr="00F8494E" w:rsidRDefault="00B77FA6">
            <w:pPr>
              <w:pStyle w:val="BodyText3"/>
              <w:rPr>
                <w:sz w:val="18"/>
                <w:szCs w:val="18"/>
              </w:rPr>
            </w:pPr>
          </w:p>
          <w:p w:rsidR="00B77FA6" w:rsidRPr="00F8494E" w:rsidRDefault="00B77FA6">
            <w:pPr>
              <w:pStyle w:val="BodyText3"/>
              <w:rPr>
                <w:sz w:val="18"/>
                <w:szCs w:val="18"/>
              </w:rPr>
            </w:pPr>
            <w:r w:rsidRPr="00F8494E">
              <w:rPr>
                <w:sz w:val="18"/>
                <w:szCs w:val="18"/>
              </w:rPr>
              <w:t>Generally applies theories, concepts, and/or strategies correctly, with ideas unclear and/or underdeveloped</w:t>
            </w:r>
          </w:p>
          <w:p w:rsidR="00B77FA6" w:rsidRPr="00F8494E" w:rsidRDefault="00B77FA6">
            <w:pPr>
              <w:rPr>
                <w:color w:val="FF0000"/>
                <w:sz w:val="18"/>
                <w:szCs w:val="18"/>
              </w:rPr>
            </w:pPr>
          </w:p>
          <w:p w:rsidR="00B77FA6" w:rsidRPr="00F8494E" w:rsidRDefault="00B77FA6">
            <w:pPr>
              <w:rPr>
                <w:sz w:val="18"/>
                <w:szCs w:val="18"/>
              </w:rPr>
            </w:pPr>
          </w:p>
          <w:p w:rsidR="00B77FA6" w:rsidRPr="00F8494E" w:rsidRDefault="00B77FA6">
            <w:pPr>
              <w:rPr>
                <w:sz w:val="18"/>
                <w:szCs w:val="18"/>
              </w:rPr>
            </w:pPr>
            <w:r w:rsidRPr="00F8494E">
              <w:rPr>
                <w:sz w:val="18"/>
                <w:szCs w:val="18"/>
              </w:rPr>
              <w:t>Minimally includes specific information from course videos or required readings.</w:t>
            </w:r>
          </w:p>
        </w:tc>
        <w:tc>
          <w:tcPr>
            <w:tcW w:w="1228" w:type="pct"/>
          </w:tcPr>
          <w:p w:rsidR="00B77FA6" w:rsidRPr="00F8494E" w:rsidRDefault="00B77FA6">
            <w:pPr>
              <w:rPr>
                <w:sz w:val="18"/>
                <w:szCs w:val="18"/>
              </w:rPr>
            </w:pPr>
            <w:r w:rsidRPr="00F8494E">
              <w:rPr>
                <w:sz w:val="18"/>
                <w:szCs w:val="18"/>
              </w:rPr>
              <w:t>Shows a lack of understanding of the assignment’s purpose.</w:t>
            </w:r>
          </w:p>
          <w:p w:rsidR="00B77FA6" w:rsidRPr="00F8494E" w:rsidRDefault="00B77FA6">
            <w:pPr>
              <w:rPr>
                <w:sz w:val="18"/>
                <w:szCs w:val="18"/>
              </w:rPr>
            </w:pPr>
            <w:r w:rsidRPr="00F8494E">
              <w:rPr>
                <w:sz w:val="18"/>
                <w:szCs w:val="18"/>
              </w:rPr>
              <w:t xml:space="preserve"> </w:t>
            </w:r>
          </w:p>
          <w:p w:rsidR="00B77FA6" w:rsidRPr="00F8494E" w:rsidRDefault="00B77FA6">
            <w:pPr>
              <w:rPr>
                <w:color w:val="FF0000"/>
                <w:sz w:val="18"/>
                <w:szCs w:val="18"/>
              </w:rPr>
            </w:pPr>
          </w:p>
          <w:p w:rsidR="00B77FA6" w:rsidRPr="00F8494E" w:rsidRDefault="00B77FA6">
            <w:pPr>
              <w:rPr>
                <w:sz w:val="18"/>
                <w:szCs w:val="18"/>
              </w:rPr>
            </w:pPr>
            <w:r w:rsidRPr="00F8494E">
              <w:rPr>
                <w:sz w:val="18"/>
                <w:szCs w:val="18"/>
              </w:rPr>
              <w:t xml:space="preserve">Does not apply theories, concepts, and/or strategies </w:t>
            </w:r>
          </w:p>
          <w:p w:rsidR="00B77FA6" w:rsidRPr="00F8494E" w:rsidRDefault="00B77FA6">
            <w:pPr>
              <w:rPr>
                <w:sz w:val="18"/>
                <w:szCs w:val="18"/>
              </w:rPr>
            </w:pPr>
          </w:p>
          <w:p w:rsidR="00B77FA6" w:rsidRPr="00F8494E" w:rsidRDefault="00B77FA6">
            <w:pPr>
              <w:rPr>
                <w:sz w:val="18"/>
                <w:szCs w:val="18"/>
              </w:rPr>
            </w:pPr>
          </w:p>
          <w:p w:rsidR="00B77FA6" w:rsidRPr="00F8494E" w:rsidRDefault="00B77FA6">
            <w:pPr>
              <w:rPr>
                <w:sz w:val="18"/>
                <w:szCs w:val="18"/>
              </w:rPr>
            </w:pPr>
          </w:p>
          <w:p w:rsidR="00B77FA6" w:rsidRPr="00F8494E" w:rsidRDefault="00B77FA6">
            <w:pPr>
              <w:rPr>
                <w:sz w:val="18"/>
                <w:szCs w:val="18"/>
              </w:rPr>
            </w:pPr>
          </w:p>
          <w:p w:rsidR="00B77FA6" w:rsidRPr="00F8494E" w:rsidRDefault="00B77FA6">
            <w:pPr>
              <w:rPr>
                <w:sz w:val="18"/>
                <w:szCs w:val="18"/>
              </w:rPr>
            </w:pPr>
          </w:p>
          <w:p w:rsidR="00B77FA6" w:rsidRPr="00F8494E" w:rsidRDefault="00B77FA6">
            <w:pPr>
              <w:rPr>
                <w:sz w:val="18"/>
                <w:szCs w:val="18"/>
              </w:rPr>
            </w:pPr>
            <w:r w:rsidRPr="00F8494E">
              <w:rPr>
                <w:sz w:val="18"/>
                <w:szCs w:val="18"/>
              </w:rPr>
              <w:t>Does not include specific information from course videos or required readings.</w:t>
            </w:r>
          </w:p>
        </w:tc>
      </w:tr>
      <w:tr w:rsidR="00B77FA6" w:rsidRPr="00F8494E" w:rsidTr="006D228A">
        <w:tblPrEx>
          <w:tblCellMar>
            <w:top w:w="0" w:type="dxa"/>
            <w:bottom w:w="0" w:type="dxa"/>
          </w:tblCellMar>
        </w:tblPrEx>
        <w:tc>
          <w:tcPr>
            <w:tcW w:w="943" w:type="pct"/>
          </w:tcPr>
          <w:p w:rsidR="00B77FA6" w:rsidRPr="00F8494E" w:rsidRDefault="00B77FA6">
            <w:pPr>
              <w:rPr>
                <w:b/>
                <w:bCs/>
                <w:i/>
                <w:iCs/>
                <w:sz w:val="18"/>
                <w:szCs w:val="18"/>
              </w:rPr>
            </w:pPr>
            <w:r w:rsidRPr="00F8494E">
              <w:rPr>
                <w:b/>
                <w:bCs/>
                <w:i/>
                <w:iCs/>
                <w:sz w:val="18"/>
                <w:szCs w:val="18"/>
              </w:rPr>
              <w:t>Written Expression and Formatting</w:t>
            </w:r>
          </w:p>
          <w:p w:rsidR="00B77FA6" w:rsidRPr="00F8494E" w:rsidRDefault="00B77FA6">
            <w:pPr>
              <w:rPr>
                <w:i/>
                <w:iCs/>
                <w:color w:val="FF0000"/>
                <w:sz w:val="18"/>
                <w:szCs w:val="18"/>
              </w:rPr>
            </w:pPr>
          </w:p>
          <w:p w:rsidR="00B77FA6" w:rsidRPr="00F8494E" w:rsidRDefault="00B77FA6">
            <w:pPr>
              <w:rPr>
                <w:i/>
                <w:iCs/>
                <w:sz w:val="18"/>
                <w:szCs w:val="18"/>
              </w:rPr>
            </w:pPr>
            <w:r w:rsidRPr="00F8494E">
              <w:rPr>
                <w:i/>
                <w:iCs/>
                <w:sz w:val="18"/>
                <w:szCs w:val="18"/>
              </w:rPr>
              <w:t>The extent to which scholarly, critical, analytical writing is presented in APA format;</w:t>
            </w:r>
          </w:p>
          <w:p w:rsidR="00B77FA6" w:rsidRPr="00F8494E" w:rsidRDefault="00B77FA6">
            <w:pPr>
              <w:rPr>
                <w:i/>
                <w:iCs/>
                <w:sz w:val="18"/>
                <w:szCs w:val="18"/>
              </w:rPr>
            </w:pPr>
          </w:p>
          <w:p w:rsidR="00B77FA6" w:rsidRPr="00F8494E" w:rsidRDefault="00B77FA6">
            <w:pPr>
              <w:rPr>
                <w:i/>
                <w:iCs/>
                <w:color w:val="FF0000"/>
                <w:sz w:val="18"/>
                <w:szCs w:val="18"/>
              </w:rPr>
            </w:pPr>
            <w:r w:rsidRPr="00F8494E">
              <w:rPr>
                <w:i/>
                <w:iCs/>
                <w:sz w:val="18"/>
                <w:szCs w:val="18"/>
              </w:rPr>
              <w:t xml:space="preserve">Standard Edited English </w:t>
            </w:r>
            <w:proofErr w:type="gramStart"/>
            <w:r w:rsidRPr="00F8494E">
              <w:rPr>
                <w:i/>
                <w:iCs/>
                <w:sz w:val="18"/>
                <w:szCs w:val="18"/>
              </w:rPr>
              <w:t>( i.e</w:t>
            </w:r>
            <w:proofErr w:type="gramEnd"/>
            <w:r w:rsidRPr="00F8494E">
              <w:rPr>
                <w:i/>
                <w:iCs/>
                <w:sz w:val="18"/>
                <w:szCs w:val="18"/>
              </w:rPr>
              <w:t>. correct grammar, mechanics).</w:t>
            </w:r>
          </w:p>
        </w:tc>
        <w:tc>
          <w:tcPr>
            <w:tcW w:w="943" w:type="pct"/>
          </w:tcPr>
          <w:p w:rsidR="00B77FA6" w:rsidRPr="00F8494E" w:rsidRDefault="00B77FA6">
            <w:pPr>
              <w:pStyle w:val="BodyText3"/>
              <w:rPr>
                <w:sz w:val="18"/>
                <w:szCs w:val="18"/>
              </w:rPr>
            </w:pPr>
            <w:r w:rsidRPr="00F8494E">
              <w:rPr>
                <w:sz w:val="18"/>
                <w:szCs w:val="18"/>
              </w:rPr>
              <w:t>Represents scholarly writing in a correct APA format.</w:t>
            </w:r>
          </w:p>
          <w:p w:rsidR="00B77FA6" w:rsidRPr="00F8494E" w:rsidRDefault="00B77FA6">
            <w:pPr>
              <w:rPr>
                <w:color w:val="FF0000"/>
                <w:sz w:val="18"/>
                <w:szCs w:val="18"/>
              </w:rPr>
            </w:pPr>
          </w:p>
          <w:p w:rsidR="00B77FA6" w:rsidRPr="00F8494E" w:rsidRDefault="00B77FA6">
            <w:pPr>
              <w:rPr>
                <w:color w:val="000000"/>
                <w:sz w:val="18"/>
                <w:szCs w:val="18"/>
              </w:rPr>
            </w:pPr>
            <w:r w:rsidRPr="00F8494E">
              <w:rPr>
                <w:sz w:val="18"/>
                <w:szCs w:val="18"/>
              </w:rPr>
              <w:t>W</w:t>
            </w:r>
            <w:r w:rsidRPr="00F8494E">
              <w:rPr>
                <w:color w:val="000000"/>
                <w:sz w:val="18"/>
                <w:szCs w:val="18"/>
              </w:rPr>
              <w:t xml:space="preserve">ork is unified around a central purpose </w:t>
            </w:r>
            <w:r w:rsidRPr="00F8494E">
              <w:rPr>
                <w:sz w:val="18"/>
                <w:szCs w:val="18"/>
              </w:rPr>
              <w:t>with w</w:t>
            </w:r>
            <w:r w:rsidRPr="00F8494E">
              <w:rPr>
                <w:color w:val="000000"/>
                <w:sz w:val="18"/>
                <w:szCs w:val="18"/>
              </w:rPr>
              <w:t xml:space="preserve">ell-developed ideas, logically organized in paragraph structure with clear transitions. </w:t>
            </w:r>
          </w:p>
          <w:p w:rsidR="00B77FA6" w:rsidRPr="00F8494E" w:rsidRDefault="00B77FA6">
            <w:pPr>
              <w:rPr>
                <w:color w:val="000000"/>
                <w:sz w:val="18"/>
                <w:szCs w:val="18"/>
              </w:rPr>
            </w:pPr>
          </w:p>
          <w:p w:rsidR="00B77FA6" w:rsidRPr="00F8494E" w:rsidRDefault="00B77FA6">
            <w:pPr>
              <w:rPr>
                <w:color w:val="000000"/>
                <w:sz w:val="18"/>
                <w:szCs w:val="18"/>
              </w:rPr>
            </w:pPr>
            <w:r w:rsidRPr="00F8494E">
              <w:rPr>
                <w:color w:val="000000"/>
                <w:sz w:val="18"/>
                <w:szCs w:val="18"/>
              </w:rPr>
              <w:t>Effective sentence variety</w:t>
            </w:r>
            <w:proofErr w:type="gramStart"/>
            <w:r w:rsidRPr="00F8494E">
              <w:rPr>
                <w:sz w:val="18"/>
                <w:szCs w:val="18"/>
              </w:rPr>
              <w:t>;</w:t>
            </w:r>
            <w:proofErr w:type="gramEnd"/>
            <w:r w:rsidRPr="00F8494E">
              <w:rPr>
                <w:sz w:val="18"/>
                <w:szCs w:val="18"/>
              </w:rPr>
              <w:t xml:space="preserve"> </w:t>
            </w:r>
            <w:r w:rsidRPr="00F8494E">
              <w:rPr>
                <w:color w:val="000000"/>
                <w:sz w:val="18"/>
                <w:szCs w:val="18"/>
              </w:rPr>
              <w:t xml:space="preserve">clear, concise, and powerful expression are evident. </w:t>
            </w:r>
          </w:p>
          <w:p w:rsidR="00B77FA6" w:rsidRPr="00F8494E" w:rsidRDefault="00B77FA6">
            <w:pPr>
              <w:rPr>
                <w:color w:val="000000"/>
                <w:sz w:val="18"/>
                <w:szCs w:val="18"/>
              </w:rPr>
            </w:pPr>
          </w:p>
          <w:p w:rsidR="00B77FA6" w:rsidRPr="00F8494E" w:rsidRDefault="00B77FA6">
            <w:pPr>
              <w:rPr>
                <w:sz w:val="18"/>
                <w:szCs w:val="18"/>
              </w:rPr>
            </w:pPr>
            <w:r w:rsidRPr="00F8494E">
              <w:rPr>
                <w:sz w:val="18"/>
                <w:szCs w:val="18"/>
              </w:rPr>
              <w:t>Work is written in</w:t>
            </w:r>
            <w:r w:rsidRPr="00F8494E">
              <w:rPr>
                <w:color w:val="000000"/>
                <w:sz w:val="18"/>
                <w:szCs w:val="18"/>
              </w:rPr>
              <w:t xml:space="preserve"> Standard Edited English.</w:t>
            </w:r>
            <w:r w:rsidRPr="00F8494E">
              <w:rPr>
                <w:color w:val="FF0000"/>
                <w:sz w:val="18"/>
                <w:szCs w:val="18"/>
              </w:rPr>
              <w:t xml:space="preserve"> </w:t>
            </w:r>
            <w:r w:rsidRPr="00F8494E">
              <w:rPr>
                <w:sz w:val="18"/>
                <w:szCs w:val="18"/>
              </w:rPr>
              <w:t>No prominent errors</w:t>
            </w:r>
            <w:r w:rsidRPr="00F8494E">
              <w:rPr>
                <w:color w:val="000000"/>
                <w:sz w:val="18"/>
                <w:szCs w:val="18"/>
              </w:rPr>
              <w:t xml:space="preserve"> interfere with reading. </w:t>
            </w:r>
          </w:p>
        </w:tc>
        <w:tc>
          <w:tcPr>
            <w:tcW w:w="1132" w:type="pct"/>
          </w:tcPr>
          <w:p w:rsidR="00B77FA6" w:rsidRPr="00F8494E" w:rsidRDefault="00B77FA6">
            <w:pPr>
              <w:pStyle w:val="BodyText3"/>
              <w:rPr>
                <w:sz w:val="18"/>
                <w:szCs w:val="18"/>
              </w:rPr>
            </w:pPr>
            <w:r w:rsidRPr="00F8494E">
              <w:rPr>
                <w:sz w:val="18"/>
                <w:szCs w:val="18"/>
              </w:rPr>
              <w:t xml:space="preserve">Work is well organized with correct APA </w:t>
            </w:r>
            <w:proofErr w:type="gramStart"/>
            <w:r w:rsidRPr="00F8494E">
              <w:rPr>
                <w:sz w:val="18"/>
                <w:szCs w:val="18"/>
              </w:rPr>
              <w:t>formatting  throughout</w:t>
            </w:r>
            <w:proofErr w:type="gramEnd"/>
            <w:r w:rsidRPr="00F8494E">
              <w:rPr>
                <w:sz w:val="18"/>
                <w:szCs w:val="18"/>
              </w:rPr>
              <w:t>.</w:t>
            </w:r>
          </w:p>
          <w:p w:rsidR="00B77FA6" w:rsidRPr="00F8494E" w:rsidRDefault="00B77FA6">
            <w:pPr>
              <w:rPr>
                <w:sz w:val="18"/>
                <w:szCs w:val="18"/>
              </w:rPr>
            </w:pPr>
          </w:p>
          <w:p w:rsidR="00B77FA6" w:rsidRPr="00F8494E" w:rsidRDefault="00B77FA6">
            <w:pPr>
              <w:rPr>
                <w:sz w:val="18"/>
                <w:szCs w:val="18"/>
              </w:rPr>
            </w:pPr>
            <w:r w:rsidRPr="00F8494E">
              <w:rPr>
                <w:sz w:val="18"/>
                <w:szCs w:val="18"/>
              </w:rPr>
              <w:t xml:space="preserve">Ideas are clearly and concisely expressed. </w:t>
            </w:r>
          </w:p>
          <w:p w:rsidR="00B77FA6" w:rsidRPr="00F8494E" w:rsidRDefault="00B77FA6">
            <w:pPr>
              <w:rPr>
                <w:strike/>
                <w:color w:val="FF0000"/>
                <w:sz w:val="18"/>
                <w:szCs w:val="18"/>
              </w:rPr>
            </w:pPr>
          </w:p>
          <w:p w:rsidR="00B77FA6" w:rsidRPr="00F8494E" w:rsidRDefault="00B77FA6">
            <w:pPr>
              <w:pStyle w:val="BodyText3"/>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included. </w:t>
            </w:r>
          </w:p>
          <w:p w:rsidR="00B77FA6" w:rsidRPr="00F8494E" w:rsidRDefault="00B77FA6">
            <w:pPr>
              <w:rPr>
                <w:sz w:val="18"/>
                <w:szCs w:val="18"/>
              </w:rPr>
            </w:pPr>
          </w:p>
          <w:p w:rsidR="00B77FA6" w:rsidRPr="00F8494E" w:rsidRDefault="00B77FA6">
            <w:pPr>
              <w:rPr>
                <w:strike/>
                <w:color w:val="FF0000"/>
                <w:sz w:val="18"/>
                <w:szCs w:val="18"/>
              </w:rPr>
            </w:pPr>
            <w:r w:rsidRPr="00F8494E">
              <w:rPr>
                <w:sz w:val="18"/>
                <w:szCs w:val="18"/>
              </w:rPr>
              <w:t xml:space="preserve">Work is written in Standard Edited English with few, if any, grammatical or mechanical errors </w:t>
            </w:r>
          </w:p>
        </w:tc>
        <w:tc>
          <w:tcPr>
            <w:tcW w:w="753" w:type="pct"/>
          </w:tcPr>
          <w:p w:rsidR="00B77FA6" w:rsidRPr="00F8494E" w:rsidRDefault="00B77FA6">
            <w:pPr>
              <w:pStyle w:val="BodyText3"/>
              <w:rPr>
                <w:sz w:val="18"/>
                <w:szCs w:val="18"/>
              </w:rPr>
            </w:pPr>
            <w:r w:rsidRPr="00F8494E">
              <w:rPr>
                <w:sz w:val="18"/>
                <w:szCs w:val="18"/>
              </w:rPr>
              <w:t>Somewhat represents mature, scholarly, graduate-level writing, with APA generally followed.</w:t>
            </w:r>
          </w:p>
          <w:p w:rsidR="00B77FA6" w:rsidRPr="00F8494E" w:rsidRDefault="00B77FA6">
            <w:pPr>
              <w:rPr>
                <w:color w:val="FF0000"/>
                <w:sz w:val="18"/>
                <w:szCs w:val="18"/>
              </w:rPr>
            </w:pPr>
          </w:p>
          <w:p w:rsidR="00B77FA6" w:rsidRPr="00F8494E" w:rsidRDefault="00B77FA6">
            <w:pPr>
              <w:rPr>
                <w:sz w:val="18"/>
                <w:szCs w:val="18"/>
              </w:rPr>
            </w:pPr>
            <w:r w:rsidRPr="00F8494E">
              <w:rPr>
                <w:sz w:val="18"/>
                <w:szCs w:val="18"/>
              </w:rPr>
              <w:t>Ideas are not clearly and concisely expressed.</w:t>
            </w:r>
          </w:p>
          <w:p w:rsidR="00B77FA6" w:rsidRPr="00F8494E" w:rsidRDefault="00B77FA6">
            <w:pPr>
              <w:rPr>
                <w:sz w:val="18"/>
                <w:szCs w:val="18"/>
              </w:rPr>
            </w:pPr>
          </w:p>
          <w:p w:rsidR="00B77FA6" w:rsidRPr="00F8494E" w:rsidRDefault="00B77FA6">
            <w:pPr>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not included. </w:t>
            </w:r>
          </w:p>
          <w:p w:rsidR="00B77FA6" w:rsidRPr="00F8494E" w:rsidRDefault="00B77FA6">
            <w:pPr>
              <w:rPr>
                <w:strike/>
                <w:color w:val="FF0000"/>
                <w:sz w:val="18"/>
                <w:szCs w:val="18"/>
              </w:rPr>
            </w:pPr>
          </w:p>
          <w:p w:rsidR="00B77FA6" w:rsidRPr="00F8494E" w:rsidRDefault="00B77FA6">
            <w:pPr>
              <w:rPr>
                <w:strike/>
                <w:color w:val="FF0000"/>
                <w:sz w:val="18"/>
                <w:szCs w:val="18"/>
              </w:rPr>
            </w:pPr>
            <w:r w:rsidRPr="00F8494E">
              <w:rPr>
                <w:sz w:val="18"/>
                <w:szCs w:val="18"/>
              </w:rPr>
              <w:t>Work contains more than a few grammatical, or mechanical errors.</w:t>
            </w:r>
          </w:p>
          <w:p w:rsidR="00B77FA6" w:rsidRPr="00F8494E" w:rsidRDefault="00B77FA6">
            <w:pPr>
              <w:rPr>
                <w:strike/>
                <w:color w:val="FF0000"/>
                <w:sz w:val="18"/>
                <w:szCs w:val="18"/>
              </w:rPr>
            </w:pPr>
          </w:p>
        </w:tc>
        <w:tc>
          <w:tcPr>
            <w:tcW w:w="1228" w:type="pct"/>
          </w:tcPr>
          <w:p w:rsidR="00B77FA6" w:rsidRPr="00F8494E" w:rsidRDefault="00B77FA6">
            <w:pPr>
              <w:rPr>
                <w:sz w:val="18"/>
                <w:szCs w:val="18"/>
              </w:rPr>
            </w:pPr>
            <w:r w:rsidRPr="00F8494E">
              <w:rPr>
                <w:sz w:val="18"/>
                <w:szCs w:val="18"/>
              </w:rPr>
              <w:t xml:space="preserve">The </w:t>
            </w:r>
            <w:proofErr w:type="gramStart"/>
            <w:r w:rsidRPr="00F8494E">
              <w:rPr>
                <w:sz w:val="18"/>
                <w:szCs w:val="18"/>
              </w:rPr>
              <w:t>quality of writing and/or APA formatting are</w:t>
            </w:r>
            <w:proofErr w:type="gramEnd"/>
            <w:r w:rsidRPr="00F8494E">
              <w:rPr>
                <w:sz w:val="18"/>
                <w:szCs w:val="18"/>
              </w:rPr>
              <w:t xml:space="preserve"> not acceptable for graduate level work.</w:t>
            </w:r>
          </w:p>
          <w:p w:rsidR="00B77FA6" w:rsidRPr="00F8494E" w:rsidRDefault="00B77FA6">
            <w:pPr>
              <w:rPr>
                <w:sz w:val="18"/>
                <w:szCs w:val="18"/>
              </w:rPr>
            </w:pPr>
          </w:p>
          <w:p w:rsidR="00B77FA6" w:rsidRPr="00F8494E" w:rsidRDefault="00B77FA6">
            <w:pPr>
              <w:rPr>
                <w:strike/>
                <w:color w:val="FF0000"/>
                <w:sz w:val="18"/>
                <w:szCs w:val="18"/>
              </w:rPr>
            </w:pPr>
            <w:r w:rsidRPr="00F8494E">
              <w:rPr>
                <w:sz w:val="18"/>
                <w:szCs w:val="18"/>
              </w:rPr>
              <w:t>Major points do not reflect appropriate elements of communication.</w:t>
            </w:r>
            <w:r w:rsidRPr="00F8494E">
              <w:rPr>
                <w:color w:val="FF0000"/>
                <w:sz w:val="18"/>
                <w:szCs w:val="18"/>
              </w:rPr>
              <w:t xml:space="preserve"> </w:t>
            </w:r>
            <w:r w:rsidRPr="00F8494E">
              <w:rPr>
                <w:strike/>
                <w:color w:val="FF0000"/>
                <w:sz w:val="18"/>
                <w:szCs w:val="18"/>
              </w:rPr>
              <w:t xml:space="preserve"> </w:t>
            </w:r>
          </w:p>
          <w:p w:rsidR="00B77FA6" w:rsidRPr="00F8494E" w:rsidRDefault="00B77FA6">
            <w:pPr>
              <w:pStyle w:val="BodyText3"/>
              <w:rPr>
                <w:sz w:val="18"/>
                <w:szCs w:val="18"/>
              </w:rPr>
            </w:pPr>
          </w:p>
          <w:p w:rsidR="00B77FA6" w:rsidRPr="00F8494E" w:rsidRDefault="00B77FA6">
            <w:pPr>
              <w:pStyle w:val="BodyText3"/>
              <w:rPr>
                <w:sz w:val="18"/>
                <w:szCs w:val="18"/>
              </w:rPr>
            </w:pPr>
            <w:r w:rsidRPr="00F8494E">
              <w:rPr>
                <w:sz w:val="18"/>
                <w:szCs w:val="18"/>
              </w:rPr>
              <w:t>No effort to express ideas clearly and concisely.</w:t>
            </w:r>
          </w:p>
          <w:p w:rsidR="00B77FA6" w:rsidRPr="00F8494E" w:rsidRDefault="00B77FA6">
            <w:pPr>
              <w:rPr>
                <w:color w:val="FF0000"/>
                <w:sz w:val="18"/>
                <w:szCs w:val="18"/>
              </w:rPr>
            </w:pPr>
          </w:p>
          <w:p w:rsidR="00B77FA6" w:rsidRPr="00F8494E" w:rsidRDefault="00B77FA6">
            <w:pPr>
              <w:rPr>
                <w:sz w:val="18"/>
                <w:szCs w:val="18"/>
              </w:rPr>
            </w:pPr>
            <w:r w:rsidRPr="00F8494E">
              <w:rPr>
                <w:sz w:val="18"/>
                <w:szCs w:val="18"/>
              </w:rPr>
              <w:t xml:space="preserve">Work is not written in Standard Edited English. Contains many grammatical or mechanical errors </w:t>
            </w:r>
          </w:p>
        </w:tc>
      </w:tr>
      <w:tr w:rsidR="00B77FA6" w:rsidRPr="00F8494E" w:rsidTr="006D228A">
        <w:tblPrEx>
          <w:tblCellMar>
            <w:top w:w="0" w:type="dxa"/>
            <w:bottom w:w="0" w:type="dxa"/>
          </w:tblCellMar>
        </w:tblPrEx>
        <w:trPr>
          <w:trHeight w:val="1295"/>
        </w:trPr>
        <w:tc>
          <w:tcPr>
            <w:tcW w:w="943" w:type="pct"/>
          </w:tcPr>
          <w:p w:rsidR="00B77FA6" w:rsidRPr="00F8494E" w:rsidRDefault="00B77FA6">
            <w:pPr>
              <w:rPr>
                <w:b/>
                <w:bCs/>
                <w:i/>
                <w:iCs/>
                <w:sz w:val="18"/>
                <w:szCs w:val="18"/>
              </w:rPr>
            </w:pPr>
          </w:p>
        </w:tc>
        <w:tc>
          <w:tcPr>
            <w:tcW w:w="943" w:type="pct"/>
          </w:tcPr>
          <w:p w:rsidR="00B77FA6" w:rsidRPr="00F8494E" w:rsidRDefault="00B77FA6" w:rsidP="006D228A">
            <w:pPr>
              <w:jc w:val="center"/>
              <w:rPr>
                <w:b/>
                <w:bCs/>
                <w:sz w:val="18"/>
                <w:szCs w:val="18"/>
              </w:rPr>
            </w:pPr>
            <w:r w:rsidRPr="00F8494E">
              <w:rPr>
                <w:b/>
                <w:bCs/>
                <w:sz w:val="18"/>
                <w:szCs w:val="18"/>
              </w:rPr>
              <w:t>A: Exemplary Work</w:t>
            </w:r>
          </w:p>
          <w:p w:rsidR="00B77FA6" w:rsidRPr="00F8494E" w:rsidRDefault="00B77FA6" w:rsidP="006D228A">
            <w:pPr>
              <w:pStyle w:val="Heading2"/>
              <w:rPr>
                <w:i/>
                <w:iCs/>
                <w:sz w:val="18"/>
                <w:szCs w:val="18"/>
              </w:rPr>
            </w:pPr>
            <w:r w:rsidRPr="00F8494E">
              <w:rPr>
                <w:sz w:val="18"/>
                <w:szCs w:val="18"/>
              </w:rPr>
              <w:t>A = 4.00; A- = 3.75</w:t>
            </w:r>
          </w:p>
          <w:p w:rsidR="00B77FA6" w:rsidRPr="00F8494E" w:rsidRDefault="00B77FA6" w:rsidP="006D228A">
            <w:pPr>
              <w:rPr>
                <w:b/>
                <w:bCs/>
                <w:i/>
                <w:iCs/>
                <w:sz w:val="18"/>
                <w:szCs w:val="18"/>
              </w:rPr>
            </w:pPr>
            <w:r w:rsidRPr="00F8494E">
              <w:rPr>
                <w:b/>
                <w:bCs/>
                <w:i/>
                <w:iCs/>
                <w:sz w:val="18"/>
                <w:szCs w:val="18"/>
              </w:rPr>
              <w:t>All of the previous, in addition to the following:</w:t>
            </w:r>
          </w:p>
        </w:tc>
        <w:tc>
          <w:tcPr>
            <w:tcW w:w="1132" w:type="pct"/>
          </w:tcPr>
          <w:p w:rsidR="00B77FA6" w:rsidRPr="00F8494E" w:rsidRDefault="00B77FA6" w:rsidP="006D228A">
            <w:pPr>
              <w:jc w:val="center"/>
              <w:rPr>
                <w:b/>
                <w:bCs/>
                <w:sz w:val="18"/>
                <w:szCs w:val="18"/>
              </w:rPr>
            </w:pPr>
            <w:r w:rsidRPr="00F8494E">
              <w:rPr>
                <w:b/>
                <w:bCs/>
                <w:sz w:val="18"/>
                <w:szCs w:val="18"/>
              </w:rPr>
              <w:t>B: Graduate Level Work</w:t>
            </w:r>
          </w:p>
          <w:p w:rsidR="00B77FA6" w:rsidRPr="00F8494E" w:rsidRDefault="00B77FA6" w:rsidP="006D228A">
            <w:pPr>
              <w:jc w:val="center"/>
              <w:rPr>
                <w:b/>
                <w:iCs/>
                <w:sz w:val="18"/>
                <w:szCs w:val="18"/>
              </w:rPr>
            </w:pPr>
            <w:r w:rsidRPr="00F8494E">
              <w:rPr>
                <w:b/>
                <w:iCs/>
                <w:sz w:val="18"/>
                <w:szCs w:val="18"/>
              </w:rPr>
              <w:t xml:space="preserve">B+ = 3.50; B = 3.00; </w:t>
            </w:r>
          </w:p>
          <w:p w:rsidR="00B77FA6" w:rsidRPr="00F8494E" w:rsidRDefault="00B77FA6" w:rsidP="006D228A">
            <w:pPr>
              <w:jc w:val="center"/>
              <w:rPr>
                <w:b/>
                <w:iCs/>
                <w:sz w:val="18"/>
                <w:szCs w:val="18"/>
              </w:rPr>
            </w:pPr>
            <w:r w:rsidRPr="00F8494E">
              <w:rPr>
                <w:b/>
                <w:iCs/>
                <w:sz w:val="18"/>
                <w:szCs w:val="18"/>
              </w:rPr>
              <w:t>B- = 2.75</w:t>
            </w:r>
          </w:p>
          <w:p w:rsidR="00B77FA6" w:rsidRPr="00F8494E" w:rsidRDefault="00B77FA6" w:rsidP="006D228A">
            <w:pPr>
              <w:jc w:val="center"/>
              <w:rPr>
                <w:i/>
                <w:sz w:val="18"/>
                <w:szCs w:val="18"/>
              </w:rPr>
            </w:pPr>
            <w:r w:rsidRPr="00F8494E">
              <w:rPr>
                <w:b/>
                <w:i/>
                <w:sz w:val="18"/>
                <w:szCs w:val="18"/>
              </w:rPr>
              <w:t>All of the previous, in addition to the following:</w:t>
            </w:r>
          </w:p>
        </w:tc>
        <w:tc>
          <w:tcPr>
            <w:tcW w:w="753" w:type="pct"/>
          </w:tcPr>
          <w:p w:rsidR="00B77FA6" w:rsidRPr="00F8494E" w:rsidRDefault="00B77FA6" w:rsidP="006D228A">
            <w:pPr>
              <w:jc w:val="center"/>
              <w:rPr>
                <w:b/>
                <w:bCs/>
                <w:sz w:val="18"/>
                <w:szCs w:val="18"/>
              </w:rPr>
            </w:pPr>
            <w:r w:rsidRPr="00F8494E">
              <w:rPr>
                <w:b/>
                <w:bCs/>
                <w:sz w:val="18"/>
                <w:szCs w:val="18"/>
              </w:rPr>
              <w:t>C: Minimal Work</w:t>
            </w:r>
          </w:p>
          <w:p w:rsidR="00B77FA6" w:rsidRPr="00F8494E" w:rsidRDefault="00B77FA6" w:rsidP="006D228A">
            <w:pPr>
              <w:jc w:val="center"/>
              <w:rPr>
                <w:b/>
                <w:iCs/>
                <w:sz w:val="18"/>
                <w:szCs w:val="18"/>
              </w:rPr>
            </w:pPr>
            <w:r w:rsidRPr="00F8494E">
              <w:rPr>
                <w:b/>
                <w:iCs/>
                <w:sz w:val="18"/>
                <w:szCs w:val="18"/>
              </w:rPr>
              <w:t xml:space="preserve">C+ = 2.50; C = 2.00; </w:t>
            </w:r>
          </w:p>
          <w:p w:rsidR="00B77FA6" w:rsidRPr="00F8494E" w:rsidRDefault="00B77FA6" w:rsidP="006D228A">
            <w:pPr>
              <w:jc w:val="center"/>
              <w:rPr>
                <w:sz w:val="18"/>
                <w:szCs w:val="18"/>
              </w:rPr>
            </w:pPr>
            <w:r w:rsidRPr="00F8494E">
              <w:rPr>
                <w:b/>
                <w:iCs/>
                <w:sz w:val="18"/>
                <w:szCs w:val="18"/>
              </w:rPr>
              <w:t>C- = 1.75</w:t>
            </w:r>
          </w:p>
        </w:tc>
        <w:tc>
          <w:tcPr>
            <w:tcW w:w="1228" w:type="pct"/>
          </w:tcPr>
          <w:p w:rsidR="00B77FA6" w:rsidRPr="00F8494E" w:rsidRDefault="00B77FA6" w:rsidP="006D228A">
            <w:pPr>
              <w:jc w:val="center"/>
              <w:rPr>
                <w:b/>
                <w:bCs/>
                <w:sz w:val="18"/>
                <w:szCs w:val="18"/>
              </w:rPr>
            </w:pPr>
            <w:r w:rsidRPr="00F8494E">
              <w:rPr>
                <w:b/>
                <w:bCs/>
                <w:sz w:val="18"/>
                <w:szCs w:val="18"/>
              </w:rPr>
              <w:t>F: Work Submitted but Unacceptable</w:t>
            </w:r>
          </w:p>
          <w:p w:rsidR="00B77FA6" w:rsidRPr="00F8494E" w:rsidRDefault="00B77FA6" w:rsidP="006D228A">
            <w:pPr>
              <w:pStyle w:val="Heading2"/>
              <w:rPr>
                <w:sz w:val="18"/>
                <w:szCs w:val="18"/>
              </w:rPr>
            </w:pPr>
            <w:r w:rsidRPr="00F8494E">
              <w:rPr>
                <w:sz w:val="18"/>
                <w:szCs w:val="18"/>
              </w:rPr>
              <w:t>F = 1.00</w:t>
            </w:r>
          </w:p>
        </w:tc>
      </w:tr>
    </w:tbl>
    <w:p w:rsidR="00B77FA6" w:rsidRPr="00F8494E" w:rsidRDefault="00B77FA6" w:rsidP="00B77FA6">
      <w:pPr>
        <w:rPr>
          <w:sz w:val="18"/>
          <w:szCs w:val="18"/>
        </w:rPr>
      </w:pPr>
      <w:r w:rsidRPr="00F8494E">
        <w:rPr>
          <w:sz w:val="18"/>
          <w:szCs w:val="18"/>
        </w:rPr>
        <w:t xml:space="preserve">It is expected that all applications and reflective essays will be submitted according to the assignment due dates indicated. Exceptions may be made </w:t>
      </w:r>
    </w:p>
    <w:p w:rsidR="00B77FA6" w:rsidRPr="00F8494E" w:rsidRDefault="00B77FA6" w:rsidP="00B77FA6">
      <w:pPr>
        <w:rPr>
          <w:sz w:val="18"/>
          <w:szCs w:val="18"/>
        </w:rPr>
      </w:pPr>
      <w:proofErr w:type="gramStart"/>
      <w:r w:rsidRPr="00F8494E">
        <w:rPr>
          <w:sz w:val="18"/>
          <w:szCs w:val="18"/>
        </w:rPr>
        <w:t>at</w:t>
      </w:r>
      <w:proofErr w:type="gramEnd"/>
      <w:r w:rsidRPr="00F8494E">
        <w:rPr>
          <w:sz w:val="18"/>
          <w:szCs w:val="18"/>
        </w:rPr>
        <w:t xml:space="preserve"> the discretion of the faculty member if contacted by the student prior to the due date describing extenuating circumstances.</w:t>
      </w:r>
    </w:p>
    <w:p w:rsidR="00CD4965" w:rsidRDefault="00B77FA6" w:rsidP="00B77FA6">
      <w:pPr>
        <w:rPr>
          <w:sz w:val="18"/>
          <w:szCs w:val="18"/>
        </w:rPr>
      </w:pPr>
      <w:r w:rsidRPr="00F8494E">
        <w:rPr>
          <w:sz w:val="18"/>
          <w:szCs w:val="18"/>
        </w:rPr>
        <w:t xml:space="preserve">Updated: </w:t>
      </w:r>
      <w:r>
        <w:rPr>
          <w:sz w:val="18"/>
          <w:szCs w:val="18"/>
        </w:rPr>
        <w:t>8/07</w:t>
      </w:r>
    </w:p>
    <w:p w:rsidR="00B77FA6" w:rsidRPr="00F8494E" w:rsidRDefault="00CD4965" w:rsidP="00B77FA6">
      <w:pPr>
        <w:rPr>
          <w:sz w:val="18"/>
          <w:szCs w:val="18"/>
        </w:rPr>
      </w:pPr>
      <w:r>
        <w:rPr>
          <w:sz w:val="18"/>
          <w:szCs w:val="18"/>
        </w:rPr>
        <w:br w:type="page"/>
      </w:r>
    </w:p>
    <w:p w:rsidR="00B77FA6" w:rsidRPr="00A828B2" w:rsidRDefault="00B77FA6" w:rsidP="00B77FA6">
      <w:pPr>
        <w:rPr>
          <w:b/>
          <w:bCs/>
          <w:i/>
          <w:iCs/>
          <w:sz w:val="16"/>
          <w:szCs w:val="16"/>
        </w:rPr>
      </w:pPr>
    </w:p>
    <w:p w:rsidR="00A64285" w:rsidRDefault="00A64285" w:rsidP="00A64285">
      <w:pPr>
        <w:widowControl w:val="0"/>
        <w:autoSpaceDE w:val="0"/>
        <w:autoSpaceDN w:val="0"/>
        <w:adjustRightInd w:val="0"/>
        <w:jc w:val="center"/>
        <w:rPr>
          <w:rFonts w:ascii="Georgia" w:eastAsiaTheme="minorHAnsi" w:hAnsi="Georgia" w:cs="Georgia"/>
          <w:color w:val="262626"/>
          <w:sz w:val="54"/>
          <w:szCs w:val="54"/>
        </w:rPr>
      </w:pPr>
      <w:r>
        <w:rPr>
          <w:rFonts w:ascii="Georgia" w:eastAsiaTheme="minorHAnsi" w:hAnsi="Georgia" w:cs="Georgia"/>
          <w:color w:val="262626"/>
          <w:sz w:val="54"/>
          <w:szCs w:val="54"/>
        </w:rPr>
        <w:t>APP5GerdesV</w:t>
      </w:r>
    </w:p>
    <w:p w:rsidR="00A64285" w:rsidRDefault="00A64285" w:rsidP="00A64285">
      <w:pPr>
        <w:widowControl w:val="0"/>
        <w:autoSpaceDE w:val="0"/>
        <w:autoSpaceDN w:val="0"/>
        <w:adjustRightInd w:val="0"/>
        <w:jc w:val="center"/>
        <w:rPr>
          <w:rFonts w:ascii="Verdana" w:eastAsiaTheme="minorHAnsi" w:hAnsi="Verdana" w:cs="Verdana"/>
          <w:color w:val="262626"/>
          <w:sz w:val="32"/>
          <w:szCs w:val="32"/>
        </w:rPr>
      </w:pPr>
      <w:r>
        <w:rPr>
          <w:rFonts w:ascii="Verdana" w:eastAsiaTheme="minorHAnsi" w:hAnsi="Verdana" w:cs="Verdana"/>
          <w:color w:val="262626"/>
          <w:sz w:val="32"/>
          <w:szCs w:val="32"/>
        </w:rPr>
        <w:t>By Valerie Gerdes</w:t>
      </w:r>
    </w:p>
    <w:p w:rsidR="00A64285" w:rsidRDefault="00A64285" w:rsidP="00A64285">
      <w:pPr>
        <w:widowControl w:val="0"/>
        <w:autoSpaceDE w:val="0"/>
        <w:autoSpaceDN w:val="0"/>
        <w:adjustRightInd w:val="0"/>
        <w:jc w:val="center"/>
        <w:rPr>
          <w:rFonts w:ascii="Verdana" w:eastAsiaTheme="minorHAnsi" w:hAnsi="Verdana" w:cs="Verdana"/>
          <w:color w:val="262626"/>
          <w:sz w:val="34"/>
          <w:szCs w:val="34"/>
        </w:rPr>
      </w:pPr>
      <w:r>
        <w:rPr>
          <w:rFonts w:ascii="Verdana" w:eastAsiaTheme="minorHAnsi" w:hAnsi="Verdana" w:cs="Verdana"/>
          <w:color w:val="262626"/>
          <w:sz w:val="34"/>
          <w:szCs w:val="34"/>
        </w:rPr>
        <w:t> </w:t>
      </w:r>
    </w:p>
    <w:p w:rsidR="00A64285" w:rsidRDefault="00A64285" w:rsidP="00A64285">
      <w:pPr>
        <w:widowControl w:val="0"/>
        <w:autoSpaceDE w:val="0"/>
        <w:autoSpaceDN w:val="0"/>
        <w:adjustRightInd w:val="0"/>
        <w:jc w:val="center"/>
        <w:rPr>
          <w:rFonts w:ascii="Verdana" w:eastAsiaTheme="minorHAnsi" w:hAnsi="Verdana" w:cs="Verdana"/>
          <w:color w:val="262626"/>
          <w:sz w:val="32"/>
          <w:szCs w:val="32"/>
        </w:rPr>
      </w:pPr>
      <w:r>
        <w:rPr>
          <w:rFonts w:ascii="Verdana" w:eastAsiaTheme="minorHAnsi" w:hAnsi="Verdana" w:cs="Verdana"/>
          <w:color w:val="262626"/>
          <w:sz w:val="32"/>
          <w:szCs w:val="32"/>
        </w:rPr>
        <w:t>Similarity Index</w:t>
      </w:r>
    </w:p>
    <w:p w:rsidR="00A64285" w:rsidRDefault="00A64285" w:rsidP="00A64285">
      <w:pPr>
        <w:widowControl w:val="0"/>
        <w:autoSpaceDE w:val="0"/>
        <w:autoSpaceDN w:val="0"/>
        <w:adjustRightInd w:val="0"/>
        <w:jc w:val="center"/>
        <w:rPr>
          <w:rFonts w:ascii="Georgia" w:eastAsiaTheme="minorHAnsi" w:hAnsi="Georgia" w:cs="Georgia"/>
          <w:color w:val="262626"/>
          <w:sz w:val="60"/>
          <w:szCs w:val="60"/>
        </w:rPr>
      </w:pPr>
      <w:r>
        <w:rPr>
          <w:rFonts w:ascii="Georgia" w:eastAsiaTheme="minorHAnsi" w:hAnsi="Georgia" w:cs="Georgia"/>
          <w:color w:val="262626"/>
          <w:sz w:val="60"/>
          <w:szCs w:val="60"/>
        </w:rPr>
        <w:t>13%</w:t>
      </w:r>
    </w:p>
    <w:p w:rsidR="00A64285" w:rsidRDefault="00A64285" w:rsidP="00A64285">
      <w:pPr>
        <w:widowControl w:val="0"/>
        <w:autoSpaceDE w:val="0"/>
        <w:autoSpaceDN w:val="0"/>
        <w:adjustRightInd w:val="0"/>
        <w:spacing w:line="600" w:lineRule="atLeast"/>
        <w:jc w:val="center"/>
        <w:rPr>
          <w:rFonts w:ascii="Verdana" w:eastAsiaTheme="minorHAnsi" w:hAnsi="Verdana" w:cs="Verdana"/>
          <w:color w:val="262626"/>
          <w:sz w:val="32"/>
          <w:szCs w:val="32"/>
        </w:rPr>
      </w:pPr>
      <w:hyperlink r:id="rId7" w:history="1">
        <w:r>
          <w:rPr>
            <w:rFonts w:ascii="Verdana" w:eastAsiaTheme="minorHAnsi" w:hAnsi="Verdana" w:cs="Verdana"/>
            <w:color w:val="2A508C"/>
            <w:sz w:val="28"/>
            <w:szCs w:val="28"/>
            <w:u w:val="single" w:color="2A508C"/>
          </w:rPr>
          <w:t>What's this?</w:t>
        </w:r>
      </w:hyperlink>
    </w:p>
    <w:p w:rsidR="00A64285" w:rsidRDefault="00A64285" w:rsidP="00A64285">
      <w:pPr>
        <w:widowControl w:val="0"/>
        <w:autoSpaceDE w:val="0"/>
        <w:autoSpaceDN w:val="0"/>
        <w:adjustRightInd w:val="0"/>
        <w:rPr>
          <w:rFonts w:ascii="Verdana" w:eastAsiaTheme="minorHAnsi" w:hAnsi="Verdana" w:cs="Verdana"/>
          <w:b/>
          <w:bCs/>
          <w:color w:val="262626"/>
          <w:sz w:val="28"/>
          <w:szCs w:val="28"/>
        </w:rPr>
      </w:pPr>
      <w:r>
        <w:rPr>
          <w:rFonts w:ascii="Verdana" w:eastAsiaTheme="minorHAnsi" w:hAnsi="Verdana" w:cs="Verdana"/>
          <w:b/>
          <w:bCs/>
          <w:color w:val="262626"/>
          <w:sz w:val="28"/>
          <w:szCs w:val="28"/>
        </w:rPr>
        <w:t>Similarity by Source</w:t>
      </w:r>
    </w:p>
    <w:p w:rsidR="00A64285" w:rsidRDefault="00A64285" w:rsidP="00A64285">
      <w:pPr>
        <w:widowControl w:val="0"/>
        <w:autoSpaceDE w:val="0"/>
        <w:autoSpaceDN w:val="0"/>
        <w:adjustRightInd w:val="0"/>
        <w:rPr>
          <w:rFonts w:ascii="Verdana" w:eastAsiaTheme="minorHAnsi" w:hAnsi="Verdana" w:cs="Verdana"/>
          <w:color w:val="262626"/>
          <w:sz w:val="28"/>
          <w:szCs w:val="28"/>
        </w:rPr>
      </w:pPr>
      <w:r>
        <w:rPr>
          <w:rFonts w:ascii="Verdana" w:eastAsiaTheme="minorHAnsi" w:hAnsi="Verdana" w:cs="Verdana"/>
          <w:color w:val="262626"/>
          <w:sz w:val="28"/>
          <w:szCs w:val="28"/>
        </w:rPr>
        <w:t>Internet Sources:</w:t>
      </w:r>
    </w:p>
    <w:p w:rsidR="00A64285" w:rsidRDefault="00A64285" w:rsidP="00A64285">
      <w:pPr>
        <w:widowControl w:val="0"/>
        <w:autoSpaceDE w:val="0"/>
        <w:autoSpaceDN w:val="0"/>
        <w:adjustRightInd w:val="0"/>
        <w:rPr>
          <w:rFonts w:ascii="Verdana" w:eastAsiaTheme="minorHAnsi" w:hAnsi="Verdana" w:cs="Verdana"/>
          <w:color w:val="262626"/>
          <w:sz w:val="28"/>
          <w:szCs w:val="28"/>
        </w:rPr>
      </w:pPr>
      <w:r>
        <w:rPr>
          <w:rFonts w:ascii="Verdana" w:eastAsiaTheme="minorHAnsi" w:hAnsi="Verdana" w:cs="Verdana"/>
          <w:color w:val="262626"/>
          <w:sz w:val="28"/>
          <w:szCs w:val="28"/>
        </w:rPr>
        <w:t>6%</w:t>
      </w:r>
    </w:p>
    <w:p w:rsidR="00A64285" w:rsidRDefault="00A64285" w:rsidP="00A64285">
      <w:pPr>
        <w:widowControl w:val="0"/>
        <w:autoSpaceDE w:val="0"/>
        <w:autoSpaceDN w:val="0"/>
        <w:adjustRightInd w:val="0"/>
        <w:rPr>
          <w:rFonts w:ascii="Verdana" w:eastAsiaTheme="minorHAnsi" w:hAnsi="Verdana" w:cs="Verdana"/>
          <w:color w:val="262626"/>
          <w:sz w:val="28"/>
          <w:szCs w:val="28"/>
        </w:rPr>
      </w:pPr>
    </w:p>
    <w:p w:rsidR="00A64285" w:rsidRDefault="00A64285" w:rsidP="00A64285">
      <w:pPr>
        <w:widowControl w:val="0"/>
        <w:autoSpaceDE w:val="0"/>
        <w:autoSpaceDN w:val="0"/>
        <w:adjustRightInd w:val="0"/>
        <w:rPr>
          <w:rFonts w:ascii="Verdana" w:eastAsiaTheme="minorHAnsi" w:hAnsi="Verdana" w:cs="Verdana"/>
          <w:color w:val="262626"/>
          <w:sz w:val="28"/>
          <w:szCs w:val="28"/>
        </w:rPr>
      </w:pPr>
      <w:r>
        <w:rPr>
          <w:rFonts w:ascii="Verdana" w:eastAsiaTheme="minorHAnsi" w:hAnsi="Verdana" w:cs="Verdana"/>
          <w:color w:val="262626"/>
          <w:sz w:val="28"/>
          <w:szCs w:val="28"/>
        </w:rPr>
        <w:t>Publications:</w:t>
      </w:r>
    </w:p>
    <w:p w:rsidR="00A64285" w:rsidRDefault="00A64285" w:rsidP="00A64285">
      <w:pPr>
        <w:widowControl w:val="0"/>
        <w:autoSpaceDE w:val="0"/>
        <w:autoSpaceDN w:val="0"/>
        <w:adjustRightInd w:val="0"/>
        <w:rPr>
          <w:rFonts w:ascii="Verdana" w:eastAsiaTheme="minorHAnsi" w:hAnsi="Verdana" w:cs="Verdana"/>
          <w:color w:val="262626"/>
          <w:sz w:val="28"/>
          <w:szCs w:val="28"/>
        </w:rPr>
      </w:pPr>
      <w:r>
        <w:rPr>
          <w:rFonts w:ascii="Verdana" w:eastAsiaTheme="minorHAnsi" w:hAnsi="Verdana" w:cs="Verdana"/>
          <w:color w:val="262626"/>
          <w:sz w:val="28"/>
          <w:szCs w:val="28"/>
        </w:rPr>
        <w:t>0%</w:t>
      </w:r>
    </w:p>
    <w:p w:rsidR="00A64285" w:rsidRDefault="00A64285" w:rsidP="00A64285">
      <w:pPr>
        <w:widowControl w:val="0"/>
        <w:autoSpaceDE w:val="0"/>
        <w:autoSpaceDN w:val="0"/>
        <w:adjustRightInd w:val="0"/>
        <w:rPr>
          <w:rFonts w:ascii="Verdana" w:eastAsiaTheme="minorHAnsi" w:hAnsi="Verdana" w:cs="Verdana"/>
          <w:color w:val="262626"/>
          <w:sz w:val="28"/>
          <w:szCs w:val="28"/>
        </w:rPr>
      </w:pPr>
    </w:p>
    <w:p w:rsidR="00A64285" w:rsidRDefault="00A64285" w:rsidP="00A64285">
      <w:pPr>
        <w:widowControl w:val="0"/>
        <w:autoSpaceDE w:val="0"/>
        <w:autoSpaceDN w:val="0"/>
        <w:adjustRightInd w:val="0"/>
        <w:rPr>
          <w:rFonts w:ascii="Verdana" w:eastAsiaTheme="minorHAnsi" w:hAnsi="Verdana" w:cs="Verdana"/>
          <w:color w:val="262626"/>
          <w:sz w:val="28"/>
          <w:szCs w:val="28"/>
        </w:rPr>
      </w:pPr>
      <w:r>
        <w:rPr>
          <w:rFonts w:ascii="Verdana" w:eastAsiaTheme="minorHAnsi" w:hAnsi="Verdana" w:cs="Verdana"/>
          <w:color w:val="262626"/>
          <w:sz w:val="28"/>
          <w:szCs w:val="28"/>
        </w:rPr>
        <w:t>Student Papers:</w:t>
      </w:r>
    </w:p>
    <w:p w:rsidR="00A64285" w:rsidRDefault="00A64285" w:rsidP="00A64285">
      <w:pPr>
        <w:rPr>
          <w:rFonts w:ascii="Verdana" w:eastAsiaTheme="minorHAnsi" w:hAnsi="Verdana" w:cs="Verdana"/>
          <w:color w:val="262626"/>
          <w:sz w:val="28"/>
          <w:szCs w:val="28"/>
        </w:rPr>
      </w:pPr>
      <w:r>
        <w:rPr>
          <w:rFonts w:ascii="Verdana" w:eastAsiaTheme="minorHAnsi" w:hAnsi="Verdana" w:cs="Verdana"/>
          <w:color w:val="262626"/>
          <w:sz w:val="28"/>
          <w:szCs w:val="28"/>
        </w:rPr>
        <w:t>13%</w:t>
      </w:r>
    </w:p>
    <w:p w:rsidR="00DE2D2C" w:rsidRDefault="00DE2D2C" w:rsidP="00A64285">
      <w:pPr>
        <w:rPr>
          <w:rFonts w:asciiTheme="minorHAnsi" w:hAnsiTheme="minorHAnsi"/>
        </w:rPr>
      </w:pPr>
    </w:p>
    <w:p w:rsidR="00DE2D2C" w:rsidRDefault="00DE2D2C" w:rsidP="00A64285">
      <w:pPr>
        <w:rPr>
          <w:rFonts w:asciiTheme="minorHAnsi" w:hAnsiTheme="minorHAnsi"/>
        </w:rPr>
      </w:pPr>
    </w:p>
    <w:p w:rsidR="00DE2D2C" w:rsidRDefault="00DE2D2C" w:rsidP="00DE2D2C">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Hello Valerie Gerdes,</w:t>
      </w:r>
    </w:p>
    <w:p w:rsidR="00DE2D2C" w:rsidRDefault="00DE2D2C" w:rsidP="00DE2D2C">
      <w:pPr>
        <w:widowControl w:val="0"/>
        <w:autoSpaceDE w:val="0"/>
        <w:autoSpaceDN w:val="0"/>
        <w:adjustRightInd w:val="0"/>
        <w:rPr>
          <w:rFonts w:ascii="Lucida Console" w:eastAsiaTheme="minorHAnsi" w:hAnsi="Lucida Console" w:cs="Lucida Console"/>
          <w:color w:val="082357"/>
          <w:sz w:val="28"/>
          <w:szCs w:val="28"/>
        </w:rPr>
      </w:pPr>
    </w:p>
    <w:p w:rsidR="00DE2D2C" w:rsidRDefault="00DE2D2C" w:rsidP="00DE2D2C">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This receipt acknowledges that Turnitin received your paper.</w:t>
      </w:r>
    </w:p>
    <w:p w:rsidR="00DE2D2C" w:rsidRDefault="00DE2D2C" w:rsidP="00DE2D2C">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Below you will find the receipt information regarding your paper submission:</w:t>
      </w:r>
    </w:p>
    <w:tbl>
      <w:tblPr>
        <w:tblW w:w="0" w:type="auto"/>
        <w:tblBorders>
          <w:top w:val="nil"/>
          <w:left w:val="nil"/>
          <w:right w:val="nil"/>
        </w:tblBorders>
        <w:tblLayout w:type="fixed"/>
        <w:tblLook w:val="0000"/>
      </w:tblPr>
      <w:tblGrid>
        <w:gridCol w:w="2240"/>
        <w:gridCol w:w="3660"/>
      </w:tblGrid>
      <w:tr w:rsidR="00DE2D2C">
        <w:tblPrEx>
          <w:tblCellMar>
            <w:top w:w="0" w:type="dxa"/>
            <w:bottom w:w="0" w:type="dxa"/>
          </w:tblCellMar>
        </w:tblPrEx>
        <w:tc>
          <w:tcPr>
            <w:tcW w:w="224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Paper ID:</w:t>
            </w:r>
          </w:p>
        </w:tc>
        <w:tc>
          <w:tcPr>
            <w:tcW w:w="366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162210485</w:t>
            </w:r>
          </w:p>
        </w:tc>
      </w:tr>
      <w:tr w:rsidR="00DE2D2C">
        <w:tblPrEx>
          <w:tblBorders>
            <w:top w:val="none" w:sz="0" w:space="0" w:color="auto"/>
          </w:tblBorders>
          <w:tblCellMar>
            <w:top w:w="0" w:type="dxa"/>
            <w:bottom w:w="0" w:type="dxa"/>
          </w:tblCellMar>
        </w:tblPrEx>
        <w:tc>
          <w:tcPr>
            <w:tcW w:w="224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Author:</w:t>
            </w:r>
          </w:p>
        </w:tc>
        <w:tc>
          <w:tcPr>
            <w:tcW w:w="366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Valerie Gerdes</w:t>
            </w:r>
          </w:p>
        </w:tc>
      </w:tr>
      <w:tr w:rsidR="00DE2D2C">
        <w:tblPrEx>
          <w:tblBorders>
            <w:top w:val="none" w:sz="0" w:space="0" w:color="auto"/>
          </w:tblBorders>
          <w:tblCellMar>
            <w:top w:w="0" w:type="dxa"/>
            <w:bottom w:w="0" w:type="dxa"/>
          </w:tblCellMar>
        </w:tblPrEx>
        <w:tc>
          <w:tcPr>
            <w:tcW w:w="224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Paper Title:</w:t>
            </w:r>
          </w:p>
        </w:tc>
        <w:tc>
          <w:tcPr>
            <w:tcW w:w="366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APP5GerdesV</w:t>
            </w:r>
          </w:p>
        </w:tc>
      </w:tr>
      <w:tr w:rsidR="00DE2D2C">
        <w:tblPrEx>
          <w:tblBorders>
            <w:top w:val="none" w:sz="0" w:space="0" w:color="auto"/>
          </w:tblBorders>
          <w:tblCellMar>
            <w:top w:w="0" w:type="dxa"/>
            <w:bottom w:w="0" w:type="dxa"/>
          </w:tblCellMar>
        </w:tblPrEx>
        <w:tc>
          <w:tcPr>
            <w:tcW w:w="224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Assignment Title:</w:t>
            </w:r>
          </w:p>
        </w:tc>
        <w:tc>
          <w:tcPr>
            <w:tcW w:w="366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Week Five</w:t>
            </w:r>
          </w:p>
        </w:tc>
      </w:tr>
      <w:tr w:rsidR="00DE2D2C">
        <w:tblPrEx>
          <w:tblCellMar>
            <w:top w:w="0" w:type="dxa"/>
            <w:bottom w:w="0" w:type="dxa"/>
          </w:tblCellMar>
        </w:tblPrEx>
        <w:tc>
          <w:tcPr>
            <w:tcW w:w="224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E-mail:</w:t>
            </w:r>
          </w:p>
        </w:tc>
        <w:tc>
          <w:tcPr>
            <w:tcW w:w="3660" w:type="dxa"/>
            <w:vAlign w:val="center"/>
          </w:tcPr>
          <w:p w:rsidR="00DE2D2C" w:rsidRDefault="00DE2D2C">
            <w:pPr>
              <w:widowControl w:val="0"/>
              <w:autoSpaceDE w:val="0"/>
              <w:autoSpaceDN w:val="0"/>
              <w:adjustRightInd w:val="0"/>
              <w:rPr>
                <w:rFonts w:ascii="Trebuchet MS" w:eastAsiaTheme="minorHAnsi" w:hAnsi="Trebuchet MS" w:cs="Trebuchet MS"/>
                <w:color w:val="082357"/>
                <w:sz w:val="28"/>
                <w:szCs w:val="28"/>
              </w:rPr>
            </w:pPr>
            <w:hyperlink r:id="rId8" w:history="1">
              <w:r>
                <w:rPr>
                  <w:rFonts w:ascii="Trebuchet MS" w:eastAsiaTheme="minorHAnsi" w:hAnsi="Trebuchet MS" w:cs="Trebuchet MS"/>
                  <w:color w:val="082357"/>
                  <w:sz w:val="28"/>
                  <w:szCs w:val="28"/>
                </w:rPr>
                <w:t>valerie.gerdes@waldenu.edu</w:t>
              </w:r>
            </w:hyperlink>
          </w:p>
        </w:tc>
      </w:tr>
    </w:tbl>
    <w:p w:rsidR="00DE2D2C" w:rsidRDefault="00DE2D2C" w:rsidP="00DE2D2C">
      <w:pPr>
        <w:widowControl w:val="0"/>
        <w:autoSpaceDE w:val="0"/>
        <w:autoSpaceDN w:val="0"/>
        <w:adjustRightInd w:val="0"/>
        <w:rPr>
          <w:rFonts w:ascii="Lucida Console" w:eastAsiaTheme="minorHAnsi" w:hAnsi="Lucida Console" w:cs="Lucida Console"/>
          <w:color w:val="082357"/>
          <w:sz w:val="28"/>
          <w:szCs w:val="28"/>
        </w:rPr>
      </w:pPr>
    </w:p>
    <w:p w:rsidR="00907F29" w:rsidRPr="00380BB3" w:rsidRDefault="00907F29" w:rsidP="00A64285">
      <w:pPr>
        <w:rPr>
          <w:rFonts w:asciiTheme="minorHAnsi" w:hAnsiTheme="minorHAnsi"/>
        </w:rPr>
      </w:pPr>
    </w:p>
    <w:sectPr w:rsidR="00907F29" w:rsidRPr="00380BB3" w:rsidSect="00907F29">
      <w:headerReference w:type="defaul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716" w:rsidRDefault="00C50716" w:rsidP="00917A69">
    <w:pPr>
      <w:pStyle w:val="Header"/>
      <w:jc w:val="right"/>
    </w:pPr>
    <w:r>
      <w:t xml:space="preserve">Differentiation Instruction in the Classroom </w:t>
    </w:r>
    <w:r w:rsidR="00B63E36">
      <w:rPr>
        <w:rStyle w:val="PageNumber"/>
      </w:rPr>
      <w:fldChar w:fldCharType="begin"/>
    </w:r>
    <w:r>
      <w:rPr>
        <w:rStyle w:val="PageNumber"/>
      </w:rPr>
      <w:instrText xml:space="preserve"> PAGE </w:instrText>
    </w:r>
    <w:r w:rsidR="00B63E36">
      <w:rPr>
        <w:rStyle w:val="PageNumber"/>
      </w:rPr>
      <w:fldChar w:fldCharType="separate"/>
    </w:r>
    <w:r w:rsidR="00DE2D2C">
      <w:rPr>
        <w:rStyle w:val="PageNumber"/>
        <w:noProof/>
      </w:rPr>
      <w:t>9</w:t>
    </w:r>
    <w:r w:rsidR="00B63E36">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27AEA"/>
    <w:multiLevelType w:val="hybridMultilevel"/>
    <w:tmpl w:val="FA60DAC6"/>
    <w:lvl w:ilvl="0" w:tplc="787246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A6FCB"/>
    <w:rsid w:val="00380BB3"/>
    <w:rsid w:val="003D3C46"/>
    <w:rsid w:val="005A51AE"/>
    <w:rsid w:val="00635A78"/>
    <w:rsid w:val="006A6FCB"/>
    <w:rsid w:val="0085536C"/>
    <w:rsid w:val="00907F29"/>
    <w:rsid w:val="00917A69"/>
    <w:rsid w:val="00A64285"/>
    <w:rsid w:val="00B63E36"/>
    <w:rsid w:val="00B77FA6"/>
    <w:rsid w:val="00B80EB5"/>
    <w:rsid w:val="00C50716"/>
    <w:rsid w:val="00C658D7"/>
    <w:rsid w:val="00CD4965"/>
    <w:rsid w:val="00D530C7"/>
    <w:rsid w:val="00DE2D2C"/>
    <w:rsid w:val="00E0734E"/>
    <w:rsid w:val="00F91FC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FCB"/>
    <w:rPr>
      <w:rFonts w:ascii="Arial" w:eastAsia="Times New Roman" w:hAnsi="Arial" w:cs="Arial"/>
      <w:sz w:val="24"/>
      <w:szCs w:val="24"/>
    </w:rPr>
  </w:style>
  <w:style w:type="paragraph" w:styleId="Heading2">
    <w:name w:val="heading 2"/>
    <w:basedOn w:val="Normal"/>
    <w:next w:val="Normal"/>
    <w:link w:val="Heading2Char"/>
    <w:qFormat/>
    <w:rsid w:val="00B77FA6"/>
    <w:pPr>
      <w:keepNext/>
      <w:jc w:val="center"/>
      <w:outlineLvl w:val="1"/>
    </w:pPr>
    <w:rPr>
      <w:rFonts w:ascii="Times New Roman" w:hAnsi="Times New Roman" w:cs="Times New Roman"/>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17A69"/>
    <w:pPr>
      <w:tabs>
        <w:tab w:val="center" w:pos="4320"/>
        <w:tab w:val="right" w:pos="8640"/>
      </w:tabs>
    </w:pPr>
  </w:style>
  <w:style w:type="character" w:customStyle="1" w:styleId="HeaderChar">
    <w:name w:val="Header Char"/>
    <w:basedOn w:val="DefaultParagraphFont"/>
    <w:link w:val="Header"/>
    <w:uiPriority w:val="99"/>
    <w:semiHidden/>
    <w:rsid w:val="00917A69"/>
    <w:rPr>
      <w:rFonts w:ascii="Arial" w:eastAsia="Times New Roman" w:hAnsi="Arial" w:cs="Arial"/>
      <w:sz w:val="24"/>
      <w:szCs w:val="24"/>
    </w:rPr>
  </w:style>
  <w:style w:type="paragraph" w:styleId="Footer">
    <w:name w:val="footer"/>
    <w:basedOn w:val="Normal"/>
    <w:link w:val="FooterChar"/>
    <w:uiPriority w:val="99"/>
    <w:semiHidden/>
    <w:unhideWhenUsed/>
    <w:rsid w:val="00917A69"/>
    <w:pPr>
      <w:tabs>
        <w:tab w:val="center" w:pos="4320"/>
        <w:tab w:val="right" w:pos="8640"/>
      </w:tabs>
    </w:pPr>
  </w:style>
  <w:style w:type="character" w:customStyle="1" w:styleId="FooterChar">
    <w:name w:val="Footer Char"/>
    <w:basedOn w:val="DefaultParagraphFont"/>
    <w:link w:val="Footer"/>
    <w:uiPriority w:val="99"/>
    <w:semiHidden/>
    <w:rsid w:val="00917A69"/>
    <w:rPr>
      <w:rFonts w:ascii="Arial" w:eastAsia="Times New Roman" w:hAnsi="Arial" w:cs="Arial"/>
      <w:sz w:val="24"/>
      <w:szCs w:val="24"/>
    </w:rPr>
  </w:style>
  <w:style w:type="character" w:styleId="PageNumber">
    <w:name w:val="page number"/>
    <w:basedOn w:val="DefaultParagraphFont"/>
    <w:uiPriority w:val="99"/>
    <w:semiHidden/>
    <w:unhideWhenUsed/>
    <w:rsid w:val="00917A69"/>
  </w:style>
  <w:style w:type="character" w:styleId="Hyperlink">
    <w:name w:val="Hyperlink"/>
    <w:basedOn w:val="DefaultParagraphFont"/>
    <w:uiPriority w:val="99"/>
    <w:semiHidden/>
    <w:unhideWhenUsed/>
    <w:rsid w:val="00907F29"/>
    <w:rPr>
      <w:color w:val="0000FF" w:themeColor="hyperlink"/>
      <w:u w:val="single"/>
    </w:rPr>
  </w:style>
  <w:style w:type="character" w:customStyle="1" w:styleId="Heading2Char">
    <w:name w:val="Heading 2 Char"/>
    <w:basedOn w:val="DefaultParagraphFont"/>
    <w:link w:val="Heading2"/>
    <w:rsid w:val="00B77FA6"/>
    <w:rPr>
      <w:rFonts w:ascii="Times New Roman" w:eastAsia="Times New Roman" w:hAnsi="Times New Roman" w:cs="Times New Roman"/>
      <w:b/>
      <w:bCs/>
      <w:szCs w:val="24"/>
    </w:rPr>
  </w:style>
  <w:style w:type="paragraph" w:styleId="BodyText2">
    <w:name w:val="Body Text 2"/>
    <w:basedOn w:val="Normal"/>
    <w:link w:val="BodyText2Char"/>
    <w:rsid w:val="00B77FA6"/>
    <w:rPr>
      <w:rFonts w:ascii="Times New Roman" w:hAnsi="Times New Roman" w:cs="Times New Roman"/>
      <w:i/>
      <w:iCs/>
      <w:color w:val="FF0000"/>
      <w:sz w:val="20"/>
    </w:rPr>
  </w:style>
  <w:style w:type="character" w:customStyle="1" w:styleId="BodyText2Char">
    <w:name w:val="Body Text 2 Char"/>
    <w:basedOn w:val="DefaultParagraphFont"/>
    <w:link w:val="BodyText2"/>
    <w:rsid w:val="00B77FA6"/>
    <w:rPr>
      <w:rFonts w:ascii="Times New Roman" w:eastAsia="Times New Roman" w:hAnsi="Times New Roman" w:cs="Times New Roman"/>
      <w:i/>
      <w:iCs/>
      <w:color w:val="FF0000"/>
      <w:szCs w:val="24"/>
    </w:rPr>
  </w:style>
  <w:style w:type="paragraph" w:styleId="BodyText3">
    <w:name w:val="Body Text 3"/>
    <w:basedOn w:val="Normal"/>
    <w:link w:val="BodyText3Char"/>
    <w:rsid w:val="00B77FA6"/>
    <w:rPr>
      <w:rFonts w:ascii="Times New Roman" w:hAnsi="Times New Roman" w:cs="Times New Roman"/>
      <w:sz w:val="22"/>
    </w:rPr>
  </w:style>
  <w:style w:type="character" w:customStyle="1" w:styleId="BodyText3Char">
    <w:name w:val="Body Text 3 Char"/>
    <w:basedOn w:val="DefaultParagraphFont"/>
    <w:link w:val="BodyText3"/>
    <w:rsid w:val="00B77FA6"/>
    <w:rPr>
      <w:rFonts w:ascii="Times New Roman" w:eastAsia="Times New Roman" w:hAnsi="Times New Roman" w:cs="Times New Roman"/>
      <w:sz w:val="22"/>
      <w:szCs w:val="24"/>
    </w:rPr>
  </w:style>
  <w:style w:type="paragraph" w:styleId="Title">
    <w:name w:val="Title"/>
    <w:basedOn w:val="Normal"/>
    <w:link w:val="TitleChar"/>
    <w:qFormat/>
    <w:rsid w:val="00B77FA6"/>
    <w:pPr>
      <w:jc w:val="center"/>
    </w:pPr>
    <w:rPr>
      <w:rFonts w:ascii="Times New Roman" w:hAnsi="Times New Roman" w:cs="Times New Roman"/>
      <w:b/>
      <w:bCs/>
    </w:rPr>
  </w:style>
  <w:style w:type="character" w:customStyle="1" w:styleId="TitleChar">
    <w:name w:val="Title Char"/>
    <w:basedOn w:val="DefaultParagraphFont"/>
    <w:link w:val="Title"/>
    <w:rsid w:val="00B77FA6"/>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weentribune.com/" TargetMode="External"/><Relationship Id="rId6" Type="http://schemas.openxmlformats.org/officeDocument/2006/relationships/hyperlink" Target="http://www.amazon.com/Kindle-Wireless-Reader-Wifi-Graphite/dp/B002Y27P3M/ref=amb_link_354440742_2?pf_rd_m=ATVPDKIKX0DER&amp;pf_rd_s=center-1&amp;pf_rd_r=1FAEMN6SXS2VNCSGC73B&amp;pf_rd_t=101&amp;pf_rd_p=1282782162&amp;pf_rd_i=507846" TargetMode="External"/><Relationship Id="rId7" Type="http://schemas.openxmlformats.org/officeDocument/2006/relationships/hyperlink" Target="http://turnitin.com/static/knowledge_base/similarity_by_source.html" TargetMode="External"/><Relationship Id="rId8" Type="http://schemas.openxmlformats.org/officeDocument/2006/relationships/hyperlink" Target="mailto:valerie.gerdes@waldenu.edu"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1443</Words>
  <Characters>8227</Characters>
  <Application>Microsoft Macintosh Word</Application>
  <DocSecurity>0</DocSecurity>
  <Lines>68</Lines>
  <Paragraphs>16</Paragraphs>
  <ScaleCrop>false</ScaleCrop>
  <LinksUpToDate>false</LinksUpToDate>
  <CharactersWithSpaces>10103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Gerdes</dc:creator>
  <cp:keywords/>
  <cp:lastModifiedBy>Valerie Gerdes</cp:lastModifiedBy>
  <cp:revision>15</cp:revision>
  <dcterms:created xsi:type="dcterms:W3CDTF">2010-12-04T18:26:00Z</dcterms:created>
  <dcterms:modified xsi:type="dcterms:W3CDTF">2010-12-04T19:24:00Z</dcterms:modified>
</cp:coreProperties>
</file>